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AE817" w14:textId="7E125616" w:rsidR="00D121D8" w:rsidRDefault="00487B05">
      <w:pPr>
        <w:pStyle w:val="3GPPHeader"/>
        <w:spacing w:after="60"/>
        <w:rPr>
          <w:rFonts w:eastAsia="SimSun"/>
          <w:sz w:val="32"/>
          <w:szCs w:val="32"/>
          <w:highlight w:val="yellow"/>
          <w:lang w:val="en-US"/>
        </w:rPr>
      </w:pPr>
      <w:r>
        <w:t xml:space="preserve">3GPP TSG-RAN WG2 </w:t>
      </w:r>
      <w:r>
        <w:rPr>
          <w:rFonts w:cs="Arial"/>
          <w:szCs w:val="24"/>
          <w:lang w:val="de-DE"/>
        </w:rPr>
        <w:t>#1</w:t>
      </w:r>
      <w:r>
        <w:rPr>
          <w:rFonts w:eastAsia="SimSun" w:cs="Arial" w:hint="eastAsia"/>
          <w:szCs w:val="24"/>
          <w:lang w:val="en-US"/>
        </w:rPr>
        <w:t>16</w:t>
      </w:r>
      <w:r>
        <w:rPr>
          <w:lang w:val="en-US"/>
        </w:rPr>
        <w:t xml:space="preserve"> </w:t>
      </w:r>
      <w:r>
        <w:tab/>
      </w:r>
      <w:r>
        <w:rPr>
          <w:sz w:val="32"/>
          <w:szCs w:val="32"/>
        </w:rPr>
        <w:t>R2-21</w:t>
      </w:r>
      <w:r w:rsidR="008060E2">
        <w:rPr>
          <w:rFonts w:eastAsia="SimSun"/>
          <w:sz w:val="32"/>
          <w:szCs w:val="32"/>
          <w:lang w:val="en-US"/>
        </w:rPr>
        <w:t>10582</w:t>
      </w:r>
    </w:p>
    <w:p w14:paraId="45C675C6" w14:textId="77777777" w:rsidR="00D121D8" w:rsidRDefault="00487B05">
      <w:pPr>
        <w:pStyle w:val="3GPPHeader"/>
      </w:pPr>
      <w:r>
        <w:rPr>
          <w:rFonts w:eastAsia="SimSun" w:hint="eastAsia"/>
          <w:szCs w:val="24"/>
          <w:lang w:val="en-US"/>
        </w:rPr>
        <w:t>Online</w:t>
      </w:r>
      <w:r>
        <w:rPr>
          <w:szCs w:val="24"/>
          <w:lang w:val="en-US"/>
        </w:rPr>
        <w:t xml:space="preserve">, </w:t>
      </w:r>
      <w:r>
        <w:rPr>
          <w:rFonts w:eastAsia="SimSun" w:hint="eastAsia"/>
          <w:szCs w:val="24"/>
          <w:lang w:val="en-US"/>
        </w:rPr>
        <w:t xml:space="preserve">November </w:t>
      </w:r>
      <w:r>
        <w:rPr>
          <w:rFonts w:eastAsia="SimSun"/>
          <w:szCs w:val="24"/>
          <w:lang w:val="en-US"/>
        </w:rPr>
        <w:t>1</w:t>
      </w:r>
      <w:r>
        <w:rPr>
          <w:szCs w:val="24"/>
          <w:lang w:val="en-US"/>
        </w:rPr>
        <w:t xml:space="preserve"> – </w:t>
      </w:r>
      <w:r>
        <w:rPr>
          <w:rFonts w:eastAsia="SimSun" w:hint="eastAsia"/>
          <w:szCs w:val="24"/>
          <w:lang w:val="en-US"/>
        </w:rPr>
        <w:t>November 12</w:t>
      </w:r>
      <w:r>
        <w:rPr>
          <w:szCs w:val="24"/>
          <w:lang w:val="en-US"/>
        </w:rPr>
        <w:t xml:space="preserve"> 202</w:t>
      </w:r>
      <w:r>
        <w:rPr>
          <w:rFonts w:eastAsia="SimSun" w:hint="eastAsia"/>
          <w:szCs w:val="24"/>
          <w:lang w:val="en-US"/>
        </w:rPr>
        <w:t>1</w:t>
      </w:r>
      <w:r>
        <w:tab/>
      </w:r>
    </w:p>
    <w:p w14:paraId="69A10857" w14:textId="0B119327" w:rsidR="00D121D8" w:rsidRDefault="00487B05">
      <w:pPr>
        <w:pStyle w:val="3GPPHeader"/>
        <w:rPr>
          <w:rFonts w:eastAsia="SimSun"/>
          <w:sz w:val="22"/>
          <w:szCs w:val="22"/>
          <w:lang w:val="en-US"/>
        </w:rPr>
      </w:pPr>
      <w:r>
        <w:rPr>
          <w:sz w:val="22"/>
          <w:szCs w:val="22"/>
        </w:rPr>
        <w:t>Agenda Item:</w:t>
      </w:r>
      <w:r>
        <w:rPr>
          <w:sz w:val="22"/>
          <w:szCs w:val="22"/>
        </w:rPr>
        <w:tab/>
      </w:r>
      <w:r>
        <w:rPr>
          <w:rFonts w:eastAsia="SimSun" w:hint="eastAsia"/>
          <w:sz w:val="22"/>
          <w:szCs w:val="22"/>
          <w:lang w:val="en-US"/>
        </w:rPr>
        <w:t>8.20</w:t>
      </w:r>
      <w:r w:rsidR="008060E2">
        <w:rPr>
          <w:rFonts w:eastAsia="SimSun"/>
          <w:sz w:val="22"/>
          <w:szCs w:val="22"/>
          <w:lang w:val="en-US"/>
        </w:rPr>
        <w:t>.2</w:t>
      </w:r>
    </w:p>
    <w:p w14:paraId="61C9E285" w14:textId="77777777" w:rsidR="00D121D8" w:rsidRDefault="00487B05">
      <w:pPr>
        <w:pStyle w:val="3GPPHeader"/>
        <w:rPr>
          <w:sz w:val="22"/>
          <w:szCs w:val="22"/>
        </w:rPr>
      </w:pPr>
      <w:r>
        <w:rPr>
          <w:sz w:val="22"/>
          <w:szCs w:val="22"/>
        </w:rPr>
        <w:t>Source:</w:t>
      </w:r>
      <w:r>
        <w:rPr>
          <w:sz w:val="22"/>
          <w:szCs w:val="22"/>
        </w:rPr>
        <w:tab/>
      </w:r>
      <w:bookmarkStart w:id="0" w:name="OLE_LINK28"/>
      <w:r>
        <w:rPr>
          <w:rFonts w:eastAsia="SimSun"/>
          <w:sz w:val="22"/>
          <w:szCs w:val="22"/>
          <w:lang w:val="en-US"/>
        </w:rPr>
        <w:t>ZTE Corporation, Sanechips</w:t>
      </w:r>
      <w:bookmarkEnd w:id="0"/>
    </w:p>
    <w:p w14:paraId="1903FE42" w14:textId="77777777" w:rsidR="00D121D8" w:rsidRDefault="00487B05">
      <w:pPr>
        <w:pStyle w:val="3GPPHeader"/>
        <w:rPr>
          <w:rFonts w:eastAsia="SimSun"/>
          <w:sz w:val="22"/>
          <w:szCs w:val="22"/>
          <w:lang w:val="en-US"/>
        </w:rPr>
      </w:pPr>
      <w:r>
        <w:rPr>
          <w:sz w:val="22"/>
          <w:szCs w:val="22"/>
        </w:rPr>
        <w:t>Title:</w:t>
      </w:r>
      <w:r>
        <w:rPr>
          <w:sz w:val="22"/>
          <w:szCs w:val="22"/>
        </w:rPr>
        <w:tab/>
      </w:r>
      <w:r>
        <w:rPr>
          <w:rFonts w:eastAsia="SimSun" w:hint="eastAsia"/>
          <w:sz w:val="22"/>
          <w:szCs w:val="22"/>
          <w:lang w:val="en-US"/>
        </w:rPr>
        <w:t>Higher SCS  and RSSI impact on RRC</w:t>
      </w:r>
    </w:p>
    <w:p w14:paraId="493DD9B5" w14:textId="77777777" w:rsidR="00D121D8" w:rsidRDefault="00487B05">
      <w:pPr>
        <w:pStyle w:val="3GPPHeader"/>
        <w:rPr>
          <w:sz w:val="22"/>
          <w:szCs w:val="22"/>
        </w:rPr>
      </w:pPr>
      <w:r>
        <w:rPr>
          <w:sz w:val="22"/>
          <w:szCs w:val="22"/>
        </w:rPr>
        <w:t>Document for:</w:t>
      </w:r>
      <w:r>
        <w:rPr>
          <w:sz w:val="22"/>
          <w:szCs w:val="22"/>
        </w:rPr>
        <w:tab/>
        <w:t>Discussion, Decision</w:t>
      </w:r>
    </w:p>
    <w:p w14:paraId="64D5C347" w14:textId="77777777" w:rsidR="00D121D8" w:rsidRDefault="00487B05">
      <w:pPr>
        <w:pStyle w:val="Heading1"/>
      </w:pPr>
      <w:r>
        <w:t>Introduction</w:t>
      </w:r>
    </w:p>
    <w:p w14:paraId="77B1626A" w14:textId="77777777" w:rsidR="00D121D8" w:rsidRDefault="00487B05">
      <w:pPr>
        <w:spacing w:before="120" w:after="180"/>
        <w:rPr>
          <w:rFonts w:ascii="Times New Roman" w:eastAsia="SimSun" w:hAnsi="Times New Roman"/>
          <w:szCs w:val="24"/>
          <w:lang w:val="en-US"/>
        </w:rPr>
      </w:pPr>
      <w:r>
        <w:rPr>
          <w:rFonts w:ascii="Times New Roman" w:eastAsia="SimSun" w:hAnsi="Times New Roman" w:hint="eastAsia"/>
          <w:szCs w:val="24"/>
          <w:lang w:val="en-US"/>
        </w:rPr>
        <w:t xml:space="preserve">In WID RP-212637[1], for data and control channels, new SCS, 480kHz and 960kHz will be specified. </w:t>
      </w:r>
    </w:p>
    <w:tbl>
      <w:tblPr>
        <w:tblStyle w:val="TableGrid"/>
        <w:tblW w:w="0" w:type="auto"/>
        <w:tblInd w:w="81" w:type="dxa"/>
        <w:tblLook w:val="04A0" w:firstRow="1" w:lastRow="0" w:firstColumn="1" w:lastColumn="0" w:noHBand="0" w:noVBand="1"/>
      </w:tblPr>
      <w:tblGrid>
        <w:gridCol w:w="9548"/>
      </w:tblGrid>
      <w:tr w:rsidR="00D121D8" w14:paraId="2A97046B" w14:textId="77777777">
        <w:tc>
          <w:tcPr>
            <w:tcW w:w="9774" w:type="dxa"/>
          </w:tcPr>
          <w:p w14:paraId="6B1984BA" w14:textId="77777777" w:rsidR="00D121D8" w:rsidRDefault="00487B05">
            <w:pPr>
              <w:spacing w:after="0"/>
              <w:rPr>
                <w:rFonts w:ascii="Times New Roman" w:hAnsi="Times New Roman"/>
                <w:bCs/>
                <w:lang w:val="en-US" w:eastAsia="ja-JP"/>
              </w:rPr>
            </w:pPr>
            <w:r>
              <w:rPr>
                <w:rFonts w:ascii="Times New Roman" w:hAnsi="Times New Roman"/>
                <w:bCs/>
                <w:lang w:val="en-US"/>
              </w:rPr>
              <w:t>According to the outcome of the study item on Supporting NR above 52.6GHz and leveraging FR2 design to the extent possible, this WI extends NR operation up t</w:t>
            </w:r>
            <w:r>
              <w:rPr>
                <w:rFonts w:ascii="Times New Roman" w:hAnsi="Times New Roman"/>
                <w:bCs/>
                <w:lang w:val="en-US"/>
              </w:rPr>
              <w:t>o 71GHz considering, both, licensed and unlicensed operation, with the following objectives</w:t>
            </w:r>
            <w:r>
              <w:rPr>
                <w:rFonts w:ascii="Times New Roman" w:hAnsi="Times New Roman"/>
                <w:bCs/>
                <w:lang w:val="en-US" w:eastAsia="ja-JP"/>
              </w:rPr>
              <w:t>:</w:t>
            </w:r>
          </w:p>
          <w:p w14:paraId="4D05B61A" w14:textId="77777777" w:rsidR="00D121D8" w:rsidRDefault="00487B05">
            <w:pPr>
              <w:pStyle w:val="B1"/>
              <w:numPr>
                <w:ilvl w:val="0"/>
                <w:numId w:val="7"/>
              </w:numPr>
              <w:spacing w:before="180"/>
              <w:rPr>
                <w:rFonts w:ascii="Times New Roman" w:hAnsi="Times New Roman"/>
                <w:lang w:val="en-US" w:eastAsia="ja-JP"/>
              </w:rPr>
            </w:pPr>
            <w:r>
              <w:rPr>
                <w:rFonts w:ascii="Times New Roman" w:hAnsi="Times New Roman"/>
                <w:lang w:val="en-US" w:eastAsia="ja-JP"/>
              </w:rPr>
              <w:t>Physical layer aspects including [RAN1]:</w:t>
            </w:r>
          </w:p>
          <w:p w14:paraId="6F27D7E3" w14:textId="77777777" w:rsidR="00D121D8" w:rsidRDefault="00487B05">
            <w:pPr>
              <w:pStyle w:val="B1"/>
              <w:numPr>
                <w:ilvl w:val="1"/>
                <w:numId w:val="7"/>
              </w:numPr>
              <w:spacing w:before="180"/>
              <w:rPr>
                <w:rFonts w:ascii="Times New Roman" w:hAnsi="Times New Roman"/>
                <w:lang w:val="en-US" w:eastAsia="ja-JP"/>
              </w:rPr>
            </w:pPr>
            <w:bookmarkStart w:id="1" w:name="_Hlk58583563"/>
            <w:bookmarkStart w:id="2" w:name="_Hlk26996217"/>
            <w:r>
              <w:rPr>
                <w:rFonts w:ascii="Times New Roman" w:hAnsi="Times New Roman"/>
                <w:lang w:val="en-US" w:eastAsia="ja-JP"/>
              </w:rPr>
              <w:t xml:space="preserve">In addition to 120kHz SCS, </w:t>
            </w:r>
            <w:r>
              <w:rPr>
                <w:rFonts w:ascii="Times New Roman" w:hAnsi="Times New Roman"/>
                <w:highlight w:val="yellow"/>
                <w:lang w:val="en-US" w:eastAsia="ja-JP"/>
              </w:rPr>
              <w:t xml:space="preserve">specify </w:t>
            </w:r>
            <w:r>
              <w:rPr>
                <w:rFonts w:ascii="Times New Roman" w:hAnsi="Times New Roman"/>
                <w:highlight w:val="yellow"/>
                <w:lang w:val="en-US" w:eastAsia="zh-CN"/>
              </w:rPr>
              <w:t xml:space="preserve">new SCS, </w:t>
            </w:r>
            <w:r>
              <w:rPr>
                <w:rFonts w:ascii="Times New Roman" w:hAnsi="Times New Roman"/>
                <w:highlight w:val="yellow"/>
                <w:lang w:val="en-US" w:eastAsia="ja-JP"/>
              </w:rPr>
              <w:t xml:space="preserve">480kHz and 960kHz, and define maximum bandwidth(s), for operation in this </w:t>
            </w:r>
            <w:r>
              <w:rPr>
                <w:rFonts w:ascii="Times New Roman" w:hAnsi="Times New Roman"/>
                <w:highlight w:val="yellow"/>
                <w:lang w:val="en-US" w:eastAsia="ja-JP"/>
              </w:rPr>
              <w:t>frequency range for data and control channels and reference signals</w:t>
            </w:r>
            <w:r>
              <w:rPr>
                <w:rFonts w:ascii="Times New Roman" w:hAnsi="Times New Roman"/>
                <w:lang w:val="en-US" w:eastAsia="ja-JP"/>
              </w:rPr>
              <w:t>, only NCP supported</w:t>
            </w:r>
            <w:bookmarkEnd w:id="1"/>
            <w:r>
              <w:rPr>
                <w:rFonts w:ascii="Times New Roman" w:hAnsi="Times New Roman"/>
                <w:lang w:val="en-US" w:eastAsia="ja-JP"/>
              </w:rPr>
              <w:t xml:space="preserve">. </w:t>
            </w:r>
          </w:p>
          <w:p w14:paraId="66921480" w14:textId="77777777" w:rsidR="00D121D8" w:rsidRDefault="00487B05">
            <w:pPr>
              <w:pStyle w:val="B1"/>
              <w:spacing w:before="180"/>
              <w:ind w:left="1440" w:firstLine="0"/>
              <w:rPr>
                <w:rFonts w:ascii="Times New Roman" w:hAnsi="Times New Roman"/>
                <w:lang w:val="en-US" w:eastAsia="ja-JP"/>
              </w:rPr>
            </w:pPr>
            <w:bookmarkStart w:id="3" w:name="_Hlk58594267"/>
            <w:r>
              <w:rPr>
                <w:rFonts w:ascii="Times New Roman" w:hAnsi="Times New Roman"/>
                <w:lang w:val="en-US" w:eastAsia="ja-JP"/>
              </w:rPr>
              <w:t>Note: Except for timing line related aspects, a common design framework shall be adopted for 480kHz to 960kHz</w:t>
            </w:r>
            <w:bookmarkEnd w:id="2"/>
            <w:bookmarkEnd w:id="3"/>
          </w:p>
          <w:p w14:paraId="0D296837" w14:textId="77777777" w:rsidR="00D121D8" w:rsidRDefault="00487B05">
            <w:pPr>
              <w:pStyle w:val="B1"/>
              <w:numPr>
                <w:ilvl w:val="1"/>
                <w:numId w:val="7"/>
              </w:numPr>
              <w:spacing w:before="180"/>
              <w:rPr>
                <w:rFonts w:ascii="Times New Roman" w:hAnsi="Times New Roman"/>
                <w:lang w:val="en-US" w:eastAsia="ja-JP"/>
              </w:rPr>
            </w:pPr>
            <w:r>
              <w:rPr>
                <w:rFonts w:ascii="Times New Roman" w:hAnsi="Times New Roman"/>
                <w:highlight w:val="yellow"/>
                <w:lang w:val="en-US" w:eastAsia="zh-CN"/>
              </w:rPr>
              <w:t>Supports 120kHz SCS for SSB</w:t>
            </w:r>
            <w:r>
              <w:rPr>
                <w:rFonts w:ascii="Times New Roman" w:hAnsi="Times New Roman"/>
                <w:lang w:val="en-US" w:eastAsia="zh-CN"/>
              </w:rPr>
              <w:t xml:space="preserve"> and 120kHz SCS for initial a</w:t>
            </w:r>
            <w:r>
              <w:rPr>
                <w:rFonts w:ascii="Times New Roman" w:hAnsi="Times New Roman"/>
                <w:lang w:val="en-US" w:eastAsia="zh-CN"/>
              </w:rPr>
              <w:t>ccess related signals/channels in an</w:t>
            </w:r>
            <w:r>
              <w:rPr>
                <w:rFonts w:ascii="Times New Roman" w:hAnsi="Times New Roman"/>
                <w:color w:val="FF0000"/>
                <w:lang w:val="en-US" w:eastAsia="zh-CN"/>
              </w:rPr>
              <w:t xml:space="preserve"> </w:t>
            </w:r>
            <w:r>
              <w:rPr>
                <w:rFonts w:ascii="Times New Roman" w:hAnsi="Times New Roman"/>
                <w:lang w:val="en-US" w:eastAsia="zh-CN"/>
              </w:rPr>
              <w:t>initial BWP.</w:t>
            </w:r>
          </w:p>
          <w:p w14:paraId="088FC72C" w14:textId="77777777" w:rsidR="00D121D8" w:rsidRDefault="00487B05">
            <w:pPr>
              <w:pStyle w:val="B1"/>
              <w:numPr>
                <w:ilvl w:val="2"/>
                <w:numId w:val="7"/>
              </w:numPr>
              <w:spacing w:before="180"/>
              <w:rPr>
                <w:rFonts w:ascii="Times New Roman" w:hAnsi="Times New Roman"/>
                <w:lang w:val="en-US" w:eastAsia="zh-CN"/>
              </w:rPr>
            </w:pPr>
            <w:r>
              <w:rPr>
                <w:rFonts w:ascii="Times New Roman" w:hAnsi="Times New Roman"/>
                <w:lang w:val="en-US" w:eastAsia="zh-CN"/>
              </w:rPr>
              <w:t>Study and specify, if needed, additional SCS (480kHz, 960kHz) for SSB for cases other than initial access.</w:t>
            </w:r>
          </w:p>
          <w:p w14:paraId="0ED89783" w14:textId="77777777" w:rsidR="00D121D8" w:rsidRDefault="00487B05">
            <w:pPr>
              <w:pStyle w:val="B1"/>
              <w:numPr>
                <w:ilvl w:val="2"/>
                <w:numId w:val="7"/>
              </w:numPr>
              <w:spacing w:before="180"/>
              <w:rPr>
                <w:rFonts w:ascii="Times New Roman" w:hAnsi="Times New Roman"/>
                <w:lang w:val="en-US" w:eastAsia="zh-CN"/>
              </w:rPr>
            </w:pPr>
            <w:r>
              <w:rPr>
                <w:rFonts w:ascii="Times New Roman" w:hAnsi="Times New Roman"/>
                <w:lang w:val="en-US" w:eastAsia="zh-CN"/>
              </w:rPr>
              <w:t>Note: coverage enhancement for SSB is not pursued.</w:t>
            </w:r>
          </w:p>
          <w:p w14:paraId="26393CBB" w14:textId="77777777" w:rsidR="00D121D8" w:rsidRDefault="00487B05">
            <w:pPr>
              <w:pStyle w:val="B1"/>
              <w:numPr>
                <w:ilvl w:val="1"/>
                <w:numId w:val="7"/>
              </w:numPr>
              <w:spacing w:before="180"/>
              <w:rPr>
                <w:rFonts w:ascii="Times New Roman" w:hAnsi="Times New Roman"/>
                <w:lang w:val="en-US" w:eastAsia="zh-CN"/>
              </w:rPr>
            </w:pPr>
            <w:r>
              <w:rPr>
                <w:rFonts w:ascii="Times New Roman" w:hAnsi="Times New Roman"/>
                <w:highlight w:val="yellow"/>
                <w:lang w:val="en-US" w:eastAsia="zh-CN"/>
              </w:rPr>
              <w:t>In addition to 120kHz, support 480 kHz SSB for i</w:t>
            </w:r>
            <w:r>
              <w:rPr>
                <w:rFonts w:ascii="Times New Roman" w:hAnsi="Times New Roman"/>
                <w:highlight w:val="yellow"/>
                <w:lang w:val="en-US" w:eastAsia="zh-CN"/>
              </w:rPr>
              <w:t>nitial access</w:t>
            </w:r>
            <w:r>
              <w:rPr>
                <w:rFonts w:ascii="Times New Roman" w:hAnsi="Times New Roman"/>
                <w:lang w:val="en-US" w:eastAsia="zh-CN"/>
              </w:rPr>
              <w:t xml:space="preserve"> with support of CORESET#0/Type0-PDCCH configuration in the MIB with following constraints:</w:t>
            </w:r>
          </w:p>
          <w:p w14:paraId="7CDB97FD" w14:textId="77777777" w:rsidR="00D121D8" w:rsidRDefault="00487B05">
            <w:pPr>
              <w:pStyle w:val="B1"/>
              <w:numPr>
                <w:ilvl w:val="2"/>
                <w:numId w:val="7"/>
              </w:numPr>
              <w:spacing w:before="180"/>
              <w:rPr>
                <w:rFonts w:ascii="Times New Roman" w:hAnsi="Times New Roman"/>
                <w:lang w:val="en-US" w:eastAsia="zh-CN"/>
              </w:rPr>
            </w:pPr>
            <w:r>
              <w:rPr>
                <w:rFonts w:ascii="Times New Roman" w:hAnsi="Times New Roman"/>
                <w:lang w:val="en-US" w:eastAsia="zh-CN"/>
              </w:rPr>
              <w:t>Limited sync raster entry numbers</w:t>
            </w:r>
          </w:p>
          <w:p w14:paraId="0F62BEBF" w14:textId="77777777" w:rsidR="00D121D8" w:rsidRDefault="00487B05">
            <w:pPr>
              <w:pStyle w:val="B1"/>
              <w:numPr>
                <w:ilvl w:val="3"/>
                <w:numId w:val="7"/>
              </w:numPr>
              <w:spacing w:before="180"/>
              <w:rPr>
                <w:rFonts w:ascii="Times New Roman" w:hAnsi="Times New Roman"/>
                <w:lang w:val="en-US" w:eastAsia="zh-CN"/>
              </w:rPr>
            </w:pPr>
            <w:r>
              <w:rPr>
                <w:rFonts w:ascii="Times New Roman" w:hAnsi="Times New Roman"/>
                <w:lang w:val="en-US" w:eastAsia="zh-CN"/>
              </w:rPr>
              <w:t xml:space="preserve">It is assumed that RAN4 supports a channelization design which results in the total number of </w:t>
            </w:r>
            <w:r>
              <w:rPr>
                <w:rFonts w:ascii="Times New Roman" w:hAnsi="Times New Roman"/>
                <w:lang w:val="en-US" w:eastAsia="zh-CN"/>
              </w:rPr>
              <w:t>synchronization raster entries considering both licensed and unlicensed operation in a 52.6 – 71 GHz band no larger than 665 (Note: the total number of synchronization raster entries in FR2 for band n259 + n257 is 599). If the assumption cannot be satisfie</w:t>
            </w:r>
            <w:r>
              <w:rPr>
                <w:rFonts w:ascii="Times New Roman" w:hAnsi="Times New Roman"/>
                <w:lang w:val="en-US" w:eastAsia="zh-CN"/>
              </w:rPr>
              <w:t>d, it’s up to RAN4 to decide its applicability to bands in 52.6 – 71 GHz.</w:t>
            </w:r>
          </w:p>
          <w:p w14:paraId="5A3C6659" w14:textId="77777777" w:rsidR="00D121D8" w:rsidRDefault="00487B05">
            <w:pPr>
              <w:pStyle w:val="B1"/>
              <w:numPr>
                <w:ilvl w:val="2"/>
                <w:numId w:val="7"/>
              </w:numPr>
              <w:spacing w:before="180"/>
              <w:rPr>
                <w:rFonts w:ascii="Times New Roman" w:hAnsi="Times New Roman"/>
                <w:lang w:val="en-US" w:eastAsia="zh-CN"/>
              </w:rPr>
            </w:pPr>
            <w:r>
              <w:rPr>
                <w:rFonts w:ascii="Times New Roman" w:hAnsi="Times New Roman"/>
                <w:lang w:val="en-US" w:eastAsia="zh-CN"/>
              </w:rPr>
              <w:t>only 480kHz CORESET#0/Type0-PDCCH SCS supported for 480 kHz SSB SCS.</w:t>
            </w:r>
          </w:p>
          <w:p w14:paraId="5A2F50AD" w14:textId="77777777" w:rsidR="00D121D8" w:rsidRDefault="00487B05">
            <w:pPr>
              <w:pStyle w:val="B1"/>
              <w:numPr>
                <w:ilvl w:val="2"/>
                <w:numId w:val="7"/>
              </w:numPr>
              <w:spacing w:before="180"/>
              <w:rPr>
                <w:rFonts w:ascii="Times New Roman" w:hAnsi="Times New Roman"/>
                <w:lang w:val="en-US" w:eastAsia="zh-CN"/>
              </w:rPr>
            </w:pPr>
            <w:r>
              <w:rPr>
                <w:rFonts w:ascii="Times New Roman" w:hAnsi="Times New Roman"/>
                <w:lang w:val="en-US" w:eastAsia="zh-CN"/>
              </w:rPr>
              <w:t>Prioritize support SSB-CORESET#0 multiplexing pattern 1. Other patterns discussed on a best effort basis.</w:t>
            </w:r>
          </w:p>
          <w:p w14:paraId="6436EFB6" w14:textId="77777777" w:rsidR="00D121D8" w:rsidRDefault="00487B05">
            <w:pPr>
              <w:pStyle w:val="B1"/>
              <w:numPr>
                <w:ilvl w:val="2"/>
                <w:numId w:val="7"/>
              </w:numPr>
              <w:spacing w:before="180"/>
              <w:rPr>
                <w:rFonts w:ascii="Times New Roman" w:hAnsi="Times New Roman"/>
                <w:lang w:val="en-US" w:eastAsia="ja-JP"/>
              </w:rPr>
            </w:pPr>
            <w:r>
              <w:rPr>
                <w:rFonts w:ascii="Times New Roman" w:hAnsi="Times New Roman"/>
                <w:highlight w:val="yellow"/>
                <w:lang w:val="en-US" w:eastAsia="zh-CN"/>
              </w:rPr>
              <w:t>960 kHz</w:t>
            </w:r>
            <w:r>
              <w:rPr>
                <w:rFonts w:ascii="Times New Roman" w:hAnsi="Times New Roman"/>
                <w:highlight w:val="yellow"/>
                <w:lang w:val="en-US" w:eastAsia="zh-CN"/>
              </w:rPr>
              <w:t xml:space="preserve"> numerology for the SSB is not supported by the UE for initial access in Rel-17.</w:t>
            </w:r>
          </w:p>
        </w:tc>
      </w:tr>
    </w:tbl>
    <w:p w14:paraId="7E91348A" w14:textId="0AAC0089" w:rsidR="00D121D8" w:rsidRDefault="00487B05">
      <w:pPr>
        <w:spacing w:before="120" w:after="180"/>
        <w:rPr>
          <w:rFonts w:ascii="Times New Roman" w:eastAsia="SimSun" w:hAnsi="Times New Roman"/>
          <w:szCs w:val="24"/>
          <w:lang w:val="en-US"/>
        </w:rPr>
      </w:pPr>
      <w:r>
        <w:rPr>
          <w:rFonts w:ascii="Times New Roman" w:eastAsia="SimSun" w:hAnsi="Times New Roman" w:hint="eastAsia"/>
          <w:szCs w:val="24"/>
          <w:lang w:val="en-US"/>
        </w:rPr>
        <w:t>In RAN1 #104e[2],</w:t>
      </w:r>
      <w:r>
        <w:rPr>
          <w:rFonts w:ascii="Times New Roman" w:eastAsia="SimSun" w:hAnsi="Times New Roman"/>
          <w:szCs w:val="24"/>
          <w:lang w:val="en-US"/>
        </w:rPr>
        <w:t xml:space="preserve"> the following agreements were reached regarding</w:t>
      </w:r>
      <w:r>
        <w:rPr>
          <w:rFonts w:ascii="Times New Roman" w:eastAsia="SimSun" w:hAnsi="Times New Roman" w:hint="eastAsia"/>
          <w:szCs w:val="24"/>
          <w:lang w:val="en-US"/>
        </w:rPr>
        <w:t xml:space="preserve"> PRACH SCS.</w:t>
      </w:r>
    </w:p>
    <w:tbl>
      <w:tblPr>
        <w:tblStyle w:val="TableGrid"/>
        <w:tblW w:w="0" w:type="auto"/>
        <w:tblInd w:w="67" w:type="dxa"/>
        <w:tblLook w:val="04A0" w:firstRow="1" w:lastRow="0" w:firstColumn="1" w:lastColumn="0" w:noHBand="0" w:noVBand="1"/>
      </w:tblPr>
      <w:tblGrid>
        <w:gridCol w:w="9562"/>
      </w:tblGrid>
      <w:tr w:rsidR="00D121D8" w14:paraId="61C55F1A" w14:textId="77777777">
        <w:tc>
          <w:tcPr>
            <w:tcW w:w="9788" w:type="dxa"/>
          </w:tcPr>
          <w:p w14:paraId="239990C4" w14:textId="77777777" w:rsidR="00D121D8" w:rsidRDefault="00487B05">
            <w:pPr>
              <w:rPr>
                <w:rFonts w:ascii="Times New Roman" w:hAnsi="Times New Roman"/>
                <w:lang w:val="en-US"/>
              </w:rPr>
            </w:pPr>
            <w:r>
              <w:rPr>
                <w:rFonts w:ascii="Times New Roman" w:hAnsi="Times New Roman"/>
                <w:highlight w:val="green"/>
                <w:lang w:val="en-US"/>
              </w:rPr>
              <w:t>Agreement:</w:t>
            </w:r>
          </w:p>
          <w:p w14:paraId="555361C7" w14:textId="77777777" w:rsidR="00D121D8" w:rsidRDefault="00487B05">
            <w:pPr>
              <w:pStyle w:val="BodyText"/>
              <w:numPr>
                <w:ilvl w:val="0"/>
                <w:numId w:val="8"/>
              </w:numPr>
              <w:spacing w:after="0" w:line="259" w:lineRule="auto"/>
              <w:rPr>
                <w:rFonts w:ascii="Times New Roman" w:hAnsi="Times New Roman"/>
                <w:lang w:val="en-US"/>
              </w:rPr>
            </w:pPr>
            <w:r>
              <w:rPr>
                <w:rFonts w:ascii="Times New Roman" w:hAnsi="Times New Roman"/>
                <w:lang w:val="en-US"/>
              </w:rPr>
              <w:t xml:space="preserve">For initial access and non-initial access use cases, support 120kHz PRACH SCS </w:t>
            </w:r>
            <w:r>
              <w:rPr>
                <w:rFonts w:ascii="Times New Roman" w:hAnsi="Times New Roman"/>
                <w:lang w:val="en-US"/>
              </w:rPr>
              <w:t>with sequence length L=571, 1151 (in addition to L=139) for PRACH Formats A1~A3, B1~B4, C0, and C2.</w:t>
            </w:r>
          </w:p>
          <w:p w14:paraId="7ADB006E" w14:textId="77777777" w:rsidR="00D121D8" w:rsidRDefault="00487B05">
            <w:pPr>
              <w:pStyle w:val="BodyText"/>
              <w:numPr>
                <w:ilvl w:val="0"/>
                <w:numId w:val="8"/>
              </w:numPr>
              <w:spacing w:after="0" w:line="259" w:lineRule="auto"/>
              <w:rPr>
                <w:rFonts w:ascii="Times New Roman" w:hAnsi="Times New Roman"/>
                <w:lang w:val="en-US"/>
              </w:rPr>
            </w:pPr>
            <w:r>
              <w:rPr>
                <w:rFonts w:ascii="Times New Roman" w:hAnsi="Times New Roman"/>
                <w:lang w:val="en-US"/>
              </w:rPr>
              <w:t>For</w:t>
            </w:r>
            <w:r>
              <w:rPr>
                <w:rFonts w:ascii="Times New Roman" w:hAnsi="Times New Roman"/>
                <w:color w:val="C00000"/>
                <w:lang w:val="en-US"/>
              </w:rPr>
              <w:t xml:space="preserve"> </w:t>
            </w:r>
            <w:r>
              <w:rPr>
                <w:rFonts w:ascii="Times New Roman" w:hAnsi="Times New Roman"/>
                <w:lang w:val="en-US"/>
              </w:rPr>
              <w:t xml:space="preserve">non-initial access use cases, </w:t>
            </w:r>
          </w:p>
          <w:p w14:paraId="3EAC86CE" w14:textId="77777777" w:rsidR="00D121D8" w:rsidRDefault="00487B05">
            <w:pPr>
              <w:pStyle w:val="BodyText"/>
              <w:numPr>
                <w:ilvl w:val="1"/>
                <w:numId w:val="8"/>
              </w:numPr>
              <w:spacing w:after="0" w:line="259" w:lineRule="auto"/>
              <w:rPr>
                <w:rFonts w:ascii="Times New Roman" w:hAnsi="Times New Roman"/>
                <w:lang w:val="en-US"/>
              </w:rPr>
            </w:pPr>
            <w:r>
              <w:rPr>
                <w:rFonts w:ascii="Times New Roman" w:hAnsi="Times New Roman"/>
                <w:lang w:val="en-US"/>
              </w:rPr>
              <w:lastRenderedPageBreak/>
              <w:t>if 480kHz and/or 960 kHz SSB SCS is agreed to be supported, support 480 and/or 960 kHz PRACH SCS with sequence length L=1</w:t>
            </w:r>
            <w:r>
              <w:rPr>
                <w:rFonts w:ascii="Times New Roman" w:hAnsi="Times New Roman"/>
                <w:lang w:val="en-US"/>
              </w:rPr>
              <w:t>39 for PRACH Formats A1~A3, B1~B4, C0, and C2, respectively.</w:t>
            </w:r>
          </w:p>
          <w:p w14:paraId="7BBC56A3" w14:textId="77777777" w:rsidR="00D121D8" w:rsidRDefault="00487B05">
            <w:pPr>
              <w:pStyle w:val="BodyText"/>
              <w:numPr>
                <w:ilvl w:val="2"/>
                <w:numId w:val="8"/>
              </w:numPr>
              <w:tabs>
                <w:tab w:val="left" w:pos="1080"/>
              </w:tabs>
              <w:spacing w:after="0" w:line="259" w:lineRule="auto"/>
              <w:rPr>
                <w:rFonts w:ascii="Times New Roman" w:hAnsi="Times New Roman"/>
                <w:lang w:val="en-US"/>
              </w:rPr>
            </w:pPr>
            <w:r>
              <w:rPr>
                <w:rFonts w:ascii="Times New Roman" w:hAnsi="Times New Roman"/>
                <w:lang w:val="en-US"/>
              </w:rPr>
              <w:t>FFS: support of sequence length L = 571, 1151</w:t>
            </w:r>
          </w:p>
          <w:p w14:paraId="0354A833" w14:textId="77777777" w:rsidR="00D121D8" w:rsidRDefault="00487B05">
            <w:pPr>
              <w:pStyle w:val="BodyText"/>
              <w:numPr>
                <w:ilvl w:val="0"/>
                <w:numId w:val="8"/>
              </w:numPr>
              <w:spacing w:after="0" w:line="259" w:lineRule="auto"/>
              <w:rPr>
                <w:rFonts w:ascii="Times New Roman" w:eastAsia="SimSun" w:hAnsi="Times New Roman"/>
                <w:szCs w:val="24"/>
                <w:lang w:val="en-US"/>
              </w:rPr>
            </w:pPr>
            <w:r>
              <w:rPr>
                <w:rFonts w:ascii="Times New Roman" w:hAnsi="Times New Roman"/>
                <w:lang w:val="en-US"/>
              </w:rPr>
              <w:t>FFS: Support of 480 and/or 960 kHz PRACH SCS for initial access use cases, if 480 and/or 960 kHz SSB SCS is agreed to be supported for initial access</w:t>
            </w:r>
          </w:p>
        </w:tc>
      </w:tr>
    </w:tbl>
    <w:p w14:paraId="6BDE5996" w14:textId="77777777" w:rsidR="00D121D8" w:rsidRDefault="00487B05">
      <w:pPr>
        <w:spacing w:before="120" w:after="180"/>
        <w:rPr>
          <w:rFonts w:ascii="Times New Roman" w:eastAsia="SimSun" w:hAnsi="Times New Roman"/>
          <w:szCs w:val="24"/>
          <w:lang w:val="en-US"/>
        </w:rPr>
      </w:pPr>
      <w:r>
        <w:rPr>
          <w:rFonts w:ascii="Times New Roman" w:eastAsia="SimSun" w:hAnsi="Times New Roman" w:hint="eastAsia"/>
          <w:szCs w:val="24"/>
          <w:lang w:val="en-US"/>
        </w:rPr>
        <w:lastRenderedPageBreak/>
        <w:t>In RAN1 #104bis[3], for SSB in non-initial access, the following agreements were reached.</w:t>
      </w:r>
    </w:p>
    <w:tbl>
      <w:tblPr>
        <w:tblStyle w:val="TableGrid"/>
        <w:tblW w:w="0" w:type="auto"/>
        <w:tblInd w:w="67" w:type="dxa"/>
        <w:tblLook w:val="04A0" w:firstRow="1" w:lastRow="0" w:firstColumn="1" w:lastColumn="0" w:noHBand="0" w:noVBand="1"/>
      </w:tblPr>
      <w:tblGrid>
        <w:gridCol w:w="9562"/>
      </w:tblGrid>
      <w:tr w:rsidR="00D121D8" w14:paraId="64FD9D73" w14:textId="77777777">
        <w:tc>
          <w:tcPr>
            <w:tcW w:w="9788" w:type="dxa"/>
          </w:tcPr>
          <w:p w14:paraId="4C1FCAF9" w14:textId="77777777" w:rsidR="00D121D8" w:rsidRDefault="00487B05">
            <w:pPr>
              <w:rPr>
                <w:rFonts w:ascii="Times New Roman" w:hAnsi="Times New Roman"/>
                <w:lang w:val="en-US"/>
              </w:rPr>
            </w:pPr>
            <w:r>
              <w:rPr>
                <w:rFonts w:ascii="Times New Roman" w:hAnsi="Times New Roman"/>
                <w:highlight w:val="green"/>
                <w:lang w:val="en-US"/>
              </w:rPr>
              <w:t>Agreement:</w:t>
            </w:r>
          </w:p>
          <w:p w14:paraId="7ABA997B" w14:textId="77777777" w:rsidR="00D121D8" w:rsidRDefault="00487B05">
            <w:pPr>
              <w:rPr>
                <w:rFonts w:ascii="Times New Roman" w:hAnsi="Times New Roman"/>
                <w:lang w:val="en-US"/>
              </w:rPr>
            </w:pPr>
            <w:r>
              <w:rPr>
                <w:rFonts w:ascii="Times New Roman" w:hAnsi="Times New Roman"/>
                <w:lang w:val="en-US"/>
              </w:rPr>
              <w:t xml:space="preserve">For the case where SSB location and SCS are explicitly provided to the UE (non-initial access) and SSB does not configure Type-0 PDCCH, </w:t>
            </w:r>
            <w:r>
              <w:rPr>
                <w:rFonts w:ascii="Times New Roman" w:hAnsi="Times New Roman"/>
                <w:highlight w:val="yellow"/>
                <w:lang w:val="en-US"/>
              </w:rPr>
              <w:t>support 480 kHz and 960 kHz numerologies for the SSB</w:t>
            </w:r>
          </w:p>
          <w:p w14:paraId="639EFA85" w14:textId="77777777" w:rsidR="00D121D8" w:rsidRDefault="00487B05">
            <w:pPr>
              <w:numPr>
                <w:ilvl w:val="0"/>
                <w:numId w:val="9"/>
              </w:numPr>
              <w:rPr>
                <w:rFonts w:ascii="Times New Roman" w:eastAsia="SimSun" w:hAnsi="Times New Roman"/>
                <w:szCs w:val="24"/>
                <w:lang w:val="en-US"/>
              </w:rPr>
            </w:pPr>
            <w:r>
              <w:rPr>
                <w:rFonts w:ascii="Times New Roman" w:hAnsi="Times New Roman"/>
                <w:lang w:val="en-US"/>
              </w:rPr>
              <w:t>Note: Strive to minimize specification impact due to the new SCS fo</w:t>
            </w:r>
            <w:r>
              <w:rPr>
                <w:rFonts w:ascii="Times New Roman" w:hAnsi="Times New Roman"/>
                <w:lang w:val="en-US"/>
              </w:rPr>
              <w:t>r SSB</w:t>
            </w:r>
          </w:p>
        </w:tc>
      </w:tr>
    </w:tbl>
    <w:p w14:paraId="708E3C83" w14:textId="77777777" w:rsidR="00D121D8" w:rsidRDefault="00D121D8">
      <w:pPr>
        <w:spacing w:before="120" w:after="180"/>
        <w:rPr>
          <w:rFonts w:ascii="Times New Roman" w:eastAsia="SimSun" w:hAnsi="Times New Roman"/>
          <w:szCs w:val="24"/>
          <w:lang w:val="en-US"/>
        </w:rPr>
      </w:pPr>
    </w:p>
    <w:tbl>
      <w:tblPr>
        <w:tblStyle w:val="TableGrid"/>
        <w:tblW w:w="0" w:type="auto"/>
        <w:tblInd w:w="78" w:type="dxa"/>
        <w:tblLook w:val="04A0" w:firstRow="1" w:lastRow="0" w:firstColumn="1" w:lastColumn="0" w:noHBand="0" w:noVBand="1"/>
      </w:tblPr>
      <w:tblGrid>
        <w:gridCol w:w="9551"/>
      </w:tblGrid>
      <w:tr w:rsidR="00D121D8" w14:paraId="299E7670" w14:textId="77777777">
        <w:tc>
          <w:tcPr>
            <w:tcW w:w="9777" w:type="dxa"/>
          </w:tcPr>
          <w:p w14:paraId="1BB45179" w14:textId="77777777" w:rsidR="00D121D8" w:rsidRDefault="00487B05">
            <w:pPr>
              <w:shd w:val="clear" w:color="auto" w:fill="FFFFFF"/>
              <w:spacing w:after="0"/>
              <w:jc w:val="left"/>
              <w:rPr>
                <w:rFonts w:ascii="Times New Roman" w:hAnsi="Times New Roman"/>
                <w:color w:val="000000"/>
              </w:rPr>
            </w:pPr>
            <w:r>
              <w:rPr>
                <w:rFonts w:ascii="Times New Roman" w:hAnsi="Times New Roman"/>
                <w:color w:val="000000"/>
                <w:shd w:val="clear" w:color="auto" w:fill="00FF00"/>
                <w:lang w:val="en-US" w:bidi="ar"/>
              </w:rPr>
              <w:t>Agreement:</w:t>
            </w:r>
          </w:p>
          <w:p w14:paraId="6FA64760" w14:textId="77777777" w:rsidR="00D121D8" w:rsidRDefault="00487B05">
            <w:pPr>
              <w:shd w:val="clear" w:color="auto" w:fill="FFFFFF"/>
              <w:spacing w:after="0"/>
              <w:jc w:val="left"/>
              <w:rPr>
                <w:rFonts w:ascii="Times New Roman" w:hAnsi="Times New Roman"/>
                <w:color w:val="000000"/>
              </w:rPr>
            </w:pPr>
            <w:r>
              <w:rPr>
                <w:rFonts w:ascii="Times New Roman" w:hAnsi="Times New Roman"/>
                <w:color w:val="000000"/>
                <w:shd w:val="clear" w:color="auto" w:fill="FFFFFF"/>
                <w:lang w:val="en-US" w:bidi="ar"/>
              </w:rPr>
              <w:t>For 120kHz SCS, for </w:t>
            </w:r>
            <w:r>
              <w:rPr>
                <w:rFonts w:ascii="Times New Roman" w:hAnsi="Times New Roman"/>
                <w:noProof/>
                <w:color w:val="000000"/>
                <w:shd w:val="clear" w:color="auto" w:fill="FFFFFF"/>
                <w:lang w:val="en-US" w:bidi="ar"/>
              </w:rPr>
              <w:drawing>
                <wp:inline distT="0" distB="0" distL="114300" distR="114300">
                  <wp:extent cx="304800" cy="200025"/>
                  <wp:effectExtent l="0" t="0" r="0" b="889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9"/>
                          <a:stretch>
                            <a:fillRect/>
                          </a:stretch>
                        </pic:blipFill>
                        <pic:spPr>
                          <a:xfrm>
                            <a:off x="0" y="0"/>
                            <a:ext cx="304800" cy="200025"/>
                          </a:xfrm>
                          <a:prstGeom prst="rect">
                            <a:avLst/>
                          </a:prstGeom>
                          <a:noFill/>
                          <a:ln w="9525">
                            <a:noFill/>
                          </a:ln>
                        </pic:spPr>
                      </pic:pic>
                    </a:graphicData>
                  </a:graphic>
                </wp:inline>
              </w:drawing>
            </w:r>
            <w:r>
              <w:rPr>
                <w:rFonts w:ascii="Times New Roman" w:hAnsi="Times New Roman"/>
                <w:color w:val="000000"/>
                <w:shd w:val="clear" w:color="auto" w:fill="FFFFFF"/>
                <w:lang w:val="en-US" w:bidi="ar"/>
              </w:rPr>
              <w:t> values:</w:t>
            </w:r>
          </w:p>
          <w:p w14:paraId="590D2576" w14:textId="77777777" w:rsidR="00D121D8" w:rsidRDefault="00487B05">
            <w:pPr>
              <w:numPr>
                <w:ilvl w:val="0"/>
                <w:numId w:val="10"/>
              </w:numPr>
              <w:spacing w:after="0" w:line="300" w:lineRule="atLeast"/>
              <w:ind w:left="0"/>
              <w:rPr>
                <w:rFonts w:ascii="Times New Roman" w:hAnsi="Times New Roman"/>
              </w:rPr>
            </w:pPr>
            <w:r>
              <w:rPr>
                <w:rFonts w:ascii="Times New Roman" w:hAnsi="Times New Roman"/>
                <w:color w:val="000000"/>
                <w:shd w:val="clear" w:color="auto" w:fill="FFFFFF"/>
              </w:rPr>
              <w:t>If 2 bits are available in MIB for </w:t>
            </w:r>
            <w:r>
              <w:rPr>
                <w:rFonts w:ascii="Times New Roman" w:hAnsi="Times New Roman"/>
                <w:noProof/>
                <w:color w:val="000000"/>
                <w:shd w:val="clear" w:color="auto" w:fill="FFFFFF"/>
              </w:rPr>
              <w:drawing>
                <wp:inline distT="0" distB="0" distL="114300" distR="114300">
                  <wp:extent cx="304800" cy="200025"/>
                  <wp:effectExtent l="0" t="0" r="0" b="8890"/>
                  <wp:docPr id="7"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7"/>
                          <pic:cNvPicPr>
                            <a:picLocks noChangeAspect="1"/>
                          </pic:cNvPicPr>
                        </pic:nvPicPr>
                        <pic:blipFill>
                          <a:blip r:embed="rId9"/>
                          <a:stretch>
                            <a:fillRect/>
                          </a:stretch>
                        </pic:blipFill>
                        <pic:spPr>
                          <a:xfrm>
                            <a:off x="0" y="0"/>
                            <a:ext cx="304800" cy="200025"/>
                          </a:xfrm>
                          <a:prstGeom prst="rect">
                            <a:avLst/>
                          </a:prstGeom>
                          <a:noFill/>
                          <a:ln w="9525">
                            <a:noFill/>
                          </a:ln>
                        </pic:spPr>
                      </pic:pic>
                    </a:graphicData>
                  </a:graphic>
                </wp:inline>
              </w:drawing>
            </w:r>
            <w:r>
              <w:rPr>
                <w:rFonts w:ascii="Times New Roman" w:hAnsi="Times New Roman"/>
                <w:color w:val="000000"/>
                <w:shd w:val="clear" w:color="auto" w:fill="FFFFFF"/>
              </w:rPr>
              <w:t>, at least support {16, 32, 64}</w:t>
            </w:r>
          </w:p>
          <w:p w14:paraId="6862F5CF" w14:textId="77777777" w:rsidR="00D121D8" w:rsidRDefault="00487B05">
            <w:pPr>
              <w:numPr>
                <w:ilvl w:val="0"/>
                <w:numId w:val="10"/>
              </w:numPr>
              <w:spacing w:after="0" w:line="300" w:lineRule="atLeast"/>
              <w:ind w:left="0"/>
              <w:rPr>
                <w:rFonts w:ascii="Times New Roman" w:hAnsi="Times New Roman"/>
              </w:rPr>
            </w:pPr>
            <w:r>
              <w:rPr>
                <w:rFonts w:ascii="Times New Roman" w:hAnsi="Times New Roman"/>
                <w:color w:val="000000"/>
                <w:shd w:val="clear" w:color="auto" w:fill="FFFFFF"/>
              </w:rPr>
              <w:t>If 1 bit is available in MIB for </w:t>
            </w:r>
            <w:r>
              <w:rPr>
                <w:rFonts w:ascii="Times New Roman" w:hAnsi="Times New Roman"/>
                <w:noProof/>
                <w:color w:val="000000"/>
                <w:shd w:val="clear" w:color="auto" w:fill="FFFFFF"/>
              </w:rPr>
              <w:drawing>
                <wp:inline distT="0" distB="0" distL="114300" distR="114300">
                  <wp:extent cx="304800" cy="200025"/>
                  <wp:effectExtent l="0" t="0" r="0" b="8890"/>
                  <wp:docPr id="8"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IMG_258"/>
                          <pic:cNvPicPr>
                            <a:picLocks noChangeAspect="1"/>
                          </pic:cNvPicPr>
                        </pic:nvPicPr>
                        <pic:blipFill>
                          <a:blip r:embed="rId9"/>
                          <a:stretch>
                            <a:fillRect/>
                          </a:stretch>
                        </pic:blipFill>
                        <pic:spPr>
                          <a:xfrm>
                            <a:off x="0" y="0"/>
                            <a:ext cx="304800" cy="200025"/>
                          </a:xfrm>
                          <a:prstGeom prst="rect">
                            <a:avLst/>
                          </a:prstGeom>
                          <a:noFill/>
                          <a:ln w="9525">
                            <a:noFill/>
                          </a:ln>
                        </pic:spPr>
                      </pic:pic>
                    </a:graphicData>
                  </a:graphic>
                </wp:inline>
              </w:drawing>
            </w:r>
            <w:r>
              <w:rPr>
                <w:rFonts w:ascii="Times New Roman" w:hAnsi="Times New Roman"/>
                <w:color w:val="000000"/>
                <w:shd w:val="clear" w:color="auto" w:fill="FFFFFF"/>
              </w:rPr>
              <w:t>, support {32, 64}</w:t>
            </w:r>
          </w:p>
          <w:p w14:paraId="377CED27" w14:textId="77777777" w:rsidR="00D121D8" w:rsidRDefault="00487B05">
            <w:pPr>
              <w:numPr>
                <w:ilvl w:val="1"/>
                <w:numId w:val="10"/>
              </w:numPr>
              <w:spacing w:after="0" w:line="300" w:lineRule="atLeast"/>
              <w:ind w:left="0"/>
              <w:rPr>
                <w:rFonts w:ascii="Times New Roman" w:hAnsi="Times New Roman"/>
              </w:rPr>
            </w:pPr>
            <w:r>
              <w:rPr>
                <w:rFonts w:ascii="Times New Roman" w:hAnsi="Times New Roman"/>
                <w:color w:val="000000"/>
                <w:shd w:val="clear" w:color="auto" w:fill="FFFFFF"/>
              </w:rPr>
              <w:t>FFS: methods to indicate more </w:t>
            </w:r>
            <w:r>
              <w:rPr>
                <w:rFonts w:ascii="Times New Roman" w:hAnsi="Times New Roman"/>
                <w:noProof/>
                <w:color w:val="000000"/>
                <w:shd w:val="clear" w:color="auto" w:fill="FFFFFF"/>
              </w:rPr>
              <w:drawing>
                <wp:inline distT="0" distB="0" distL="114300" distR="114300">
                  <wp:extent cx="304800" cy="200025"/>
                  <wp:effectExtent l="0" t="0" r="0" b="8890"/>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9"/>
                          <a:stretch>
                            <a:fillRect/>
                          </a:stretch>
                        </pic:blipFill>
                        <pic:spPr>
                          <a:xfrm>
                            <a:off x="0" y="0"/>
                            <a:ext cx="304800" cy="200025"/>
                          </a:xfrm>
                          <a:prstGeom prst="rect">
                            <a:avLst/>
                          </a:prstGeom>
                          <a:noFill/>
                          <a:ln w="9525">
                            <a:noFill/>
                          </a:ln>
                        </pic:spPr>
                      </pic:pic>
                    </a:graphicData>
                  </a:graphic>
                </wp:inline>
              </w:drawing>
            </w:r>
            <w:r>
              <w:rPr>
                <w:rFonts w:ascii="Times New Roman" w:hAnsi="Times New Roman"/>
                <w:color w:val="000000"/>
                <w:shd w:val="clear" w:color="auto" w:fill="FFFFFF"/>
              </w:rPr>
              <w:t xml:space="preserve"> values without increasing used number of bits, </w:t>
            </w:r>
            <w:r>
              <w:rPr>
                <w:rFonts w:ascii="Times New Roman" w:hAnsi="Times New Roman"/>
                <w:color w:val="000000"/>
                <w:shd w:val="clear" w:color="auto" w:fill="FFFFFF"/>
              </w:rPr>
              <w:t>e.g., {16, 32, 64}</w:t>
            </w:r>
          </w:p>
          <w:p w14:paraId="4EA2BAAC" w14:textId="77777777" w:rsidR="00D121D8" w:rsidRDefault="00487B05">
            <w:pPr>
              <w:numPr>
                <w:ilvl w:val="0"/>
                <w:numId w:val="10"/>
              </w:numPr>
              <w:spacing w:after="0" w:line="300" w:lineRule="atLeast"/>
              <w:ind w:left="0"/>
              <w:rPr>
                <w:rFonts w:ascii="Times New Roman" w:hAnsi="Times New Roman"/>
              </w:rPr>
            </w:pPr>
            <w:r>
              <w:rPr>
                <w:rFonts w:ascii="Times New Roman" w:hAnsi="Times New Roman"/>
                <w:color w:val="000000"/>
                <w:shd w:val="clear" w:color="auto" w:fill="FFFFFF"/>
              </w:rPr>
              <w:t>Note: value </w:t>
            </w:r>
            <w:r>
              <w:rPr>
                <w:rFonts w:ascii="Times New Roman" w:hAnsi="Times New Roman"/>
                <w:noProof/>
                <w:color w:val="000000"/>
                <w:shd w:val="clear" w:color="auto" w:fill="FFFFFF"/>
              </w:rPr>
              <w:drawing>
                <wp:inline distT="0" distB="0" distL="114300" distR="114300">
                  <wp:extent cx="304800" cy="200025"/>
                  <wp:effectExtent l="0" t="0" r="0" b="8890"/>
                  <wp:docPr id="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60"/>
                          <pic:cNvPicPr>
                            <a:picLocks noChangeAspect="1"/>
                          </pic:cNvPicPr>
                        </pic:nvPicPr>
                        <pic:blipFill>
                          <a:blip r:embed="rId9"/>
                          <a:stretch>
                            <a:fillRect/>
                          </a:stretch>
                        </pic:blipFill>
                        <pic:spPr>
                          <a:xfrm>
                            <a:off x="0" y="0"/>
                            <a:ext cx="304800" cy="200025"/>
                          </a:xfrm>
                          <a:prstGeom prst="rect">
                            <a:avLst/>
                          </a:prstGeom>
                          <a:noFill/>
                          <a:ln w="9525">
                            <a:noFill/>
                          </a:ln>
                        </pic:spPr>
                      </pic:pic>
                    </a:graphicData>
                  </a:graphic>
                </wp:inline>
              </w:drawing>
            </w:r>
            <w:r>
              <w:rPr>
                <w:rFonts w:ascii="Times New Roman" w:hAnsi="Times New Roman"/>
                <w:color w:val="000000"/>
                <w:shd w:val="clear" w:color="auto" w:fill="FFFFFF"/>
              </w:rPr>
              <w:t> &lt; 64 indicates DBTW enabled/supported and operation with shared spectrum.</w:t>
            </w:r>
          </w:p>
          <w:p w14:paraId="53E03997" w14:textId="77777777" w:rsidR="00D121D8" w:rsidRDefault="00487B05">
            <w:pPr>
              <w:numPr>
                <w:ilvl w:val="0"/>
                <w:numId w:val="10"/>
              </w:numPr>
              <w:spacing w:after="0" w:line="300" w:lineRule="atLeast"/>
              <w:ind w:left="0"/>
              <w:rPr>
                <w:rFonts w:ascii="Times New Roman" w:hAnsi="Times New Roman"/>
              </w:rPr>
            </w:pPr>
            <w:r>
              <w:rPr>
                <w:rFonts w:ascii="Times New Roman" w:hAnsi="Times New Roman"/>
                <w:color w:val="000000"/>
                <w:shd w:val="clear" w:color="auto" w:fill="FFFFFF"/>
              </w:rPr>
              <w:t>Note: For operation without shared spectrum channel access, a UE expects to be configured with </w:t>
            </w:r>
            <w:r>
              <w:rPr>
                <w:rFonts w:ascii="Times New Roman" w:hAnsi="Times New Roman"/>
                <w:noProof/>
                <w:color w:val="000000"/>
                <w:shd w:val="clear" w:color="auto" w:fill="FFFFFF"/>
              </w:rPr>
              <w:drawing>
                <wp:inline distT="0" distB="0" distL="114300" distR="114300">
                  <wp:extent cx="304800" cy="200025"/>
                  <wp:effectExtent l="0" t="0" r="0" b="8890"/>
                  <wp:docPr id="3"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61"/>
                          <pic:cNvPicPr>
                            <a:picLocks noChangeAspect="1"/>
                          </pic:cNvPicPr>
                        </pic:nvPicPr>
                        <pic:blipFill>
                          <a:blip r:embed="rId9"/>
                          <a:stretch>
                            <a:fillRect/>
                          </a:stretch>
                        </pic:blipFill>
                        <pic:spPr>
                          <a:xfrm>
                            <a:off x="0" y="0"/>
                            <a:ext cx="304800" cy="200025"/>
                          </a:xfrm>
                          <a:prstGeom prst="rect">
                            <a:avLst/>
                          </a:prstGeom>
                          <a:noFill/>
                          <a:ln w="9525">
                            <a:noFill/>
                          </a:ln>
                        </pic:spPr>
                      </pic:pic>
                    </a:graphicData>
                  </a:graphic>
                </wp:inline>
              </w:drawing>
            </w:r>
            <w:r>
              <w:rPr>
                <w:rFonts w:ascii="Times New Roman" w:hAnsi="Times New Roman"/>
                <w:color w:val="000000"/>
                <w:shd w:val="clear" w:color="auto" w:fill="FFFFFF"/>
              </w:rPr>
              <w:t> = 64. Use of </w:t>
            </w:r>
            <w:r>
              <w:rPr>
                <w:rFonts w:ascii="Times New Roman" w:hAnsi="Times New Roman"/>
                <w:noProof/>
                <w:color w:val="000000"/>
                <w:shd w:val="clear" w:color="auto" w:fill="FFFFFF"/>
              </w:rPr>
              <w:drawing>
                <wp:inline distT="0" distB="0" distL="114300" distR="114300">
                  <wp:extent cx="304800" cy="200025"/>
                  <wp:effectExtent l="0" t="0" r="0" b="8890"/>
                  <wp:docPr id="4"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62"/>
                          <pic:cNvPicPr>
                            <a:picLocks noChangeAspect="1"/>
                          </pic:cNvPicPr>
                        </pic:nvPicPr>
                        <pic:blipFill>
                          <a:blip r:embed="rId9"/>
                          <a:stretch>
                            <a:fillRect/>
                          </a:stretch>
                        </pic:blipFill>
                        <pic:spPr>
                          <a:xfrm>
                            <a:off x="0" y="0"/>
                            <a:ext cx="304800" cy="200025"/>
                          </a:xfrm>
                          <a:prstGeom prst="rect">
                            <a:avLst/>
                          </a:prstGeom>
                          <a:noFill/>
                          <a:ln w="9525">
                            <a:noFill/>
                          </a:ln>
                        </pic:spPr>
                      </pic:pic>
                    </a:graphicData>
                  </a:graphic>
                </wp:inline>
              </w:drawing>
            </w:r>
            <w:r>
              <w:rPr>
                <w:rFonts w:ascii="Times New Roman" w:hAnsi="Times New Roman"/>
                <w:color w:val="000000"/>
                <w:shd w:val="clear" w:color="auto" w:fill="FFFFFF"/>
              </w:rPr>
              <w:t xml:space="preserve">=64 in shared spectrum is not </w:t>
            </w:r>
            <w:r>
              <w:rPr>
                <w:rFonts w:ascii="Times New Roman" w:hAnsi="Times New Roman"/>
                <w:color w:val="000000"/>
                <w:shd w:val="clear" w:color="auto" w:fill="FFFFFF"/>
              </w:rPr>
              <w:t>precluded.</w:t>
            </w:r>
          </w:p>
          <w:p w14:paraId="5C0E3F47" w14:textId="77777777" w:rsidR="00D121D8" w:rsidRDefault="00487B05">
            <w:pPr>
              <w:numPr>
                <w:ilvl w:val="0"/>
                <w:numId w:val="10"/>
              </w:numPr>
              <w:spacing w:after="0" w:line="300" w:lineRule="atLeast"/>
              <w:ind w:left="0"/>
              <w:rPr>
                <w:rFonts w:ascii="Times New Roman" w:eastAsia="SimSun" w:hAnsi="Times New Roman"/>
                <w:szCs w:val="24"/>
                <w:lang w:val="en-US"/>
              </w:rPr>
            </w:pPr>
            <w:r>
              <w:rPr>
                <w:rFonts w:ascii="Times New Roman" w:hAnsi="Times New Roman"/>
                <w:color w:val="000000"/>
                <w:shd w:val="clear" w:color="auto" w:fill="FFFFFF"/>
              </w:rPr>
              <w:t>FFS: 1 bit or 2 bits used for </w:t>
            </w:r>
            <w:r>
              <w:rPr>
                <w:rFonts w:ascii="Times New Roman" w:hAnsi="Times New Roman"/>
                <w:noProof/>
                <w:color w:val="000000"/>
                <w:shd w:val="clear" w:color="auto" w:fill="FFFFFF"/>
              </w:rPr>
              <w:drawing>
                <wp:inline distT="0" distB="0" distL="114300" distR="114300">
                  <wp:extent cx="304800" cy="200025"/>
                  <wp:effectExtent l="0" t="0" r="0" b="8890"/>
                  <wp:docPr id="9"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IMG_263"/>
                          <pic:cNvPicPr>
                            <a:picLocks noChangeAspect="1"/>
                          </pic:cNvPicPr>
                        </pic:nvPicPr>
                        <pic:blipFill>
                          <a:blip r:embed="rId9"/>
                          <a:stretch>
                            <a:fillRect/>
                          </a:stretch>
                        </pic:blipFill>
                        <pic:spPr>
                          <a:xfrm>
                            <a:off x="0" y="0"/>
                            <a:ext cx="304800" cy="200025"/>
                          </a:xfrm>
                          <a:prstGeom prst="rect">
                            <a:avLst/>
                          </a:prstGeom>
                          <a:noFill/>
                          <a:ln w="9525">
                            <a:noFill/>
                          </a:ln>
                        </pic:spPr>
                      </pic:pic>
                    </a:graphicData>
                  </a:graphic>
                </wp:inline>
              </w:drawing>
            </w:r>
          </w:p>
        </w:tc>
      </w:tr>
    </w:tbl>
    <w:p w14:paraId="3F3272E4" w14:textId="77777777" w:rsidR="00D121D8" w:rsidRDefault="00487B05">
      <w:pPr>
        <w:spacing w:before="120" w:after="180"/>
        <w:rPr>
          <w:rFonts w:ascii="Times New Roman" w:eastAsia="SimSun" w:hAnsi="Times New Roman"/>
          <w:szCs w:val="24"/>
          <w:lang w:val="en-US"/>
        </w:rPr>
      </w:pPr>
      <w:r>
        <w:rPr>
          <w:rFonts w:ascii="Times New Roman" w:eastAsia="SimSun" w:hAnsi="Times New Roman" w:hint="eastAsia"/>
          <w:szCs w:val="24"/>
          <w:lang w:val="en-US"/>
        </w:rPr>
        <w:t xml:space="preserve">According to the WID and the previous agreements in RAN1, for SSB in initial access, 120kHz and 480kHz SCS are supported. For SSB in non-initial access, 120kHz, 480kHz and 960kHz are supported. For data, control </w:t>
      </w:r>
      <w:r>
        <w:rPr>
          <w:rFonts w:ascii="Times New Roman" w:eastAsia="SimSun" w:hAnsi="Times New Roman" w:hint="eastAsia"/>
          <w:szCs w:val="24"/>
          <w:lang w:val="en-US"/>
        </w:rPr>
        <w:t>channels and reference signals, 120kHz, 480kHz and 960kHz SCS are supported. For PRACH SCS, they are dependent on SSB SCS. Since 480kHz and 960kHz have been supported for SSB SCS in non-initial access, they should also be supported for PRACH in non-initial</w:t>
      </w:r>
      <w:r>
        <w:rPr>
          <w:rFonts w:ascii="Times New Roman" w:eastAsia="SimSun" w:hAnsi="Times New Roman" w:hint="eastAsia"/>
          <w:szCs w:val="24"/>
          <w:lang w:val="en-US"/>
        </w:rPr>
        <w:t xml:space="preserve"> access.</w:t>
      </w:r>
    </w:p>
    <w:p w14:paraId="0D6E6441" w14:textId="77777777" w:rsidR="00D121D8" w:rsidRDefault="00487B05">
      <w:pPr>
        <w:spacing w:before="120" w:after="180"/>
        <w:rPr>
          <w:rFonts w:ascii="Times New Roman" w:eastAsia="SimSun" w:hAnsi="Times New Roman"/>
          <w:szCs w:val="24"/>
          <w:lang w:val="en-US"/>
        </w:rPr>
      </w:pPr>
      <w:r>
        <w:rPr>
          <w:rFonts w:ascii="Times New Roman" w:eastAsia="SimSun" w:hAnsi="Times New Roman" w:hint="eastAsia"/>
          <w:szCs w:val="24"/>
          <w:lang w:val="en-US"/>
        </w:rPr>
        <w:t xml:space="preserve">In this contribution, we will discuss </w:t>
      </w:r>
      <w:r>
        <w:rPr>
          <w:rFonts w:ascii="Times New Roman" w:eastAsia="SimSun" w:hAnsi="Times New Roman"/>
          <w:szCs w:val="24"/>
          <w:lang w:val="en-US"/>
        </w:rPr>
        <w:t>the impact of the new</w:t>
      </w:r>
      <w:r>
        <w:rPr>
          <w:rFonts w:ascii="Times New Roman" w:eastAsia="SimSun" w:hAnsi="Times New Roman" w:hint="eastAsia"/>
          <w:szCs w:val="24"/>
          <w:lang w:val="en-US"/>
        </w:rPr>
        <w:t xml:space="preserve"> SCS and L3-RSSI impact on RRC, and provide our views.</w:t>
      </w:r>
    </w:p>
    <w:p w14:paraId="5F08D9C5" w14:textId="77777777" w:rsidR="00D121D8" w:rsidRDefault="00487B05">
      <w:pPr>
        <w:pStyle w:val="Heading1"/>
      </w:pPr>
      <w:bookmarkStart w:id="4" w:name="_Ref525834269"/>
      <w:r>
        <w:t>Discussion</w:t>
      </w:r>
      <w:bookmarkStart w:id="5" w:name="_Toc16701630"/>
      <w:bookmarkEnd w:id="4"/>
      <w:bookmarkEnd w:id="5"/>
    </w:p>
    <w:p w14:paraId="71973155" w14:textId="77777777" w:rsidR="00D121D8" w:rsidRDefault="00487B05">
      <w:pPr>
        <w:pStyle w:val="IvDInstructiontext"/>
        <w:spacing w:before="60" w:after="180"/>
        <w:jc w:val="both"/>
        <w:rPr>
          <w:rStyle w:val="IvDbodytextChar"/>
          <w:rFonts w:ascii="Times New Roman" w:eastAsia="SimSun" w:hAnsi="Times New Roman"/>
          <w:i w:val="0"/>
          <w:color w:val="000000"/>
          <w:lang w:eastAsia="zh-CN"/>
          <w14:textFill>
            <w14:solidFill>
              <w14:srgbClr w14:val="000000">
                <w14:lumMod w14:val="50000"/>
                <w14:lumOff w14:val="50000"/>
              </w14:srgbClr>
            </w14:solidFill>
          </w14:textFill>
        </w:rPr>
      </w:pPr>
      <w:bookmarkStart w:id="6" w:name="_Toc20486583"/>
      <w:bookmarkStart w:id="7" w:name="_Toc19791224"/>
      <w:r>
        <w:rPr>
          <w:rStyle w:val="IvDbodytextChar"/>
          <w:rFonts w:ascii="Times New Roman" w:eastAsia="SimSun" w:hAnsi="Times New Roman" w:hint="eastAsia"/>
          <w:i w:val="0"/>
          <w:color w:val="000000"/>
          <w:lang w:eastAsia="zh-CN"/>
          <w14:textFill>
            <w14:solidFill>
              <w14:srgbClr w14:val="000000">
                <w14:lumMod w14:val="50000"/>
                <w14:lumOff w14:val="50000"/>
              </w14:srgbClr>
            </w14:solidFill>
          </w14:textFill>
        </w:rPr>
        <w:t xml:space="preserve">As mentioned in the introduction, for SSB, PRACH, data and control channels and reference signals (CSI-RS/SRS), some new SCSs </w:t>
      </w:r>
      <w:r>
        <w:rPr>
          <w:rStyle w:val="IvDbodytextChar"/>
          <w:rFonts w:ascii="Times New Roman" w:eastAsia="SimSun" w:hAnsi="Times New Roman"/>
          <w:i w:val="0"/>
          <w:color w:val="000000"/>
          <w:lang w:eastAsia="zh-CN"/>
          <w14:textFill>
            <w14:solidFill>
              <w14:srgbClr w14:val="000000">
                <w14:lumMod w14:val="50000"/>
                <w14:lumOff w14:val="50000"/>
              </w14:srgbClr>
            </w14:solidFill>
          </w14:textFill>
        </w:rPr>
        <w:t>will be</w:t>
      </w:r>
      <w:r>
        <w:rPr>
          <w:rStyle w:val="IvDbodytextChar"/>
          <w:rFonts w:ascii="Times New Roman" w:eastAsia="SimSun" w:hAnsi="Times New Roman" w:hint="eastAsia"/>
          <w:i w:val="0"/>
          <w:color w:val="000000"/>
          <w:lang w:eastAsia="zh-CN"/>
          <w14:textFill>
            <w14:solidFill>
              <w14:srgbClr w14:val="000000">
                <w14:lumMod w14:val="50000"/>
                <w14:lumOff w14:val="50000"/>
              </w14:srgbClr>
            </w14:solidFill>
          </w14:textFill>
        </w:rPr>
        <w:t xml:space="preserve"> supported. And RRC parameters related to SCS have been discussed as below in RAN1[5].</w:t>
      </w:r>
    </w:p>
    <w:p w14:paraId="504C70C1" w14:textId="77777777" w:rsidR="00D121D8" w:rsidRDefault="00487B05">
      <w:pPr>
        <w:pStyle w:val="IvDInstructiontext"/>
        <w:spacing w:before="60" w:after="180"/>
        <w:jc w:val="both"/>
        <w:rPr>
          <w:color w:val="7F7F7F" w:themeColor="text1" w:themeTint="80"/>
        </w:rPr>
      </w:pPr>
      <w:r>
        <w:rPr>
          <w:noProof/>
          <w:color w:val="7F7F7F" w:themeColor="text1" w:themeTint="80"/>
        </w:rPr>
        <w:drawing>
          <wp:inline distT="0" distB="0" distL="114300" distR="114300">
            <wp:extent cx="6120130" cy="2589530"/>
            <wp:effectExtent l="0" t="0" r="13970" b="127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a:stretch>
                      <a:fillRect/>
                    </a:stretch>
                  </pic:blipFill>
                  <pic:spPr>
                    <a:xfrm>
                      <a:off x="0" y="0"/>
                      <a:ext cx="6120130" cy="2589530"/>
                    </a:xfrm>
                    <a:prstGeom prst="rect">
                      <a:avLst/>
                    </a:prstGeom>
                    <a:noFill/>
                    <a:ln>
                      <a:noFill/>
                    </a:ln>
                  </pic:spPr>
                </pic:pic>
              </a:graphicData>
            </a:graphic>
          </wp:inline>
        </w:drawing>
      </w:r>
    </w:p>
    <w:p w14:paraId="1F8E8517" w14:textId="77777777" w:rsidR="00D121D8" w:rsidRDefault="00487B05">
      <w:pPr>
        <w:pStyle w:val="IvDInstructiontext"/>
        <w:spacing w:before="60" w:after="180"/>
        <w:jc w:val="center"/>
        <w:rPr>
          <w:rStyle w:val="IvDbodytextChar"/>
          <w:rFonts w:ascii="Times New Roman" w:eastAsia="SimSun" w:hAnsi="Times New Roman"/>
          <w:i w:val="0"/>
          <w:color w:val="000000"/>
          <w:lang w:eastAsia="zh-CN"/>
          <w14:textFill>
            <w14:solidFill>
              <w14:srgbClr w14:val="000000">
                <w14:lumMod w14:val="50000"/>
                <w14:lumOff w14:val="50000"/>
              </w14:srgbClr>
            </w14:solidFill>
          </w14:textFill>
        </w:rPr>
      </w:pPr>
      <w:r>
        <w:rPr>
          <w:rStyle w:val="IvDbodytextChar"/>
          <w:rFonts w:ascii="Times New Roman" w:eastAsia="SimSun" w:hAnsi="Times New Roman" w:hint="eastAsia"/>
          <w:b/>
          <w:bCs/>
          <w:i w:val="0"/>
          <w:color w:val="000000"/>
          <w:lang w:eastAsia="zh-CN"/>
          <w14:textFill>
            <w14:solidFill>
              <w14:srgbClr w14:val="000000">
                <w14:lumMod w14:val="50000"/>
                <w14:lumOff w14:val="50000"/>
              </w14:srgbClr>
            </w14:solidFill>
          </w14:textFill>
        </w:rPr>
        <w:lastRenderedPageBreak/>
        <w:t>Figure 1</w:t>
      </w:r>
      <w:r>
        <w:rPr>
          <w:rStyle w:val="IvDbodytextChar"/>
          <w:rFonts w:ascii="Times New Roman" w:eastAsia="SimSun" w:hAnsi="Times New Roman" w:hint="eastAsia"/>
          <w:i w:val="0"/>
          <w:color w:val="000000"/>
          <w:lang w:eastAsia="zh-CN"/>
          <w14:textFill>
            <w14:solidFill>
              <w14:srgbClr w14:val="000000">
                <w14:lumMod w14:val="50000"/>
                <w14:lumOff w14:val="50000"/>
              </w14:srgbClr>
            </w14:solidFill>
          </w14:textFill>
        </w:rPr>
        <w:t xml:space="preserve"> parameter definition in R</w:t>
      </w:r>
      <w:r>
        <w:rPr>
          <w:rStyle w:val="IvDbodytextChar"/>
          <w:rFonts w:ascii="Times New Roman" w:eastAsia="SimSun" w:hAnsi="Times New Roman" w:hint="eastAsia"/>
          <w:i w:val="0"/>
          <w:color w:val="000000"/>
          <w:lang w:eastAsia="zh-CN"/>
          <w14:textFill>
            <w14:solidFill>
              <w14:srgbClr w14:val="000000">
                <w14:lumMod w14:val="50000"/>
                <w14:lumOff w14:val="50000"/>
              </w14:srgbClr>
            </w14:solidFill>
          </w14:textFill>
        </w:rPr>
        <w:t>AN1</w:t>
      </w:r>
    </w:p>
    <w:p w14:paraId="39948930" w14:textId="77777777" w:rsidR="00D121D8" w:rsidRPr="008060E2" w:rsidRDefault="00487B05">
      <w:pPr>
        <w:pStyle w:val="IvDInstructiontext"/>
        <w:spacing w:before="60" w:after="180"/>
        <w:jc w:val="both"/>
        <w:rPr>
          <w:rStyle w:val="IvDbodytextChar"/>
          <w:rFonts w:ascii="Times New Roman" w:eastAsia="SimSun" w:hAnsi="Times New Roman"/>
          <w:i w:val="0"/>
          <w:color w:val="auto"/>
          <w:lang w:eastAsia="zh-CN"/>
        </w:rPr>
      </w:pPr>
      <w:r w:rsidRPr="008060E2">
        <w:rPr>
          <w:rStyle w:val="IvDbodytextChar"/>
          <w:rFonts w:ascii="Times New Roman" w:eastAsia="SimSun" w:hAnsi="Times New Roman" w:hint="eastAsia"/>
          <w:i w:val="0"/>
          <w:color w:val="auto"/>
          <w:lang w:eastAsia="zh-CN"/>
        </w:rPr>
        <w:t>For these two SCSs, since they are defined in multiple positions in TS 38.331, it is important to consider how to define them so as to minimize spec impact. According to the Figure 1 above, new SCS parameters can be added in multiple positions</w:t>
      </w:r>
      <w:r w:rsidRPr="008060E2">
        <w:rPr>
          <w:rStyle w:val="IvDbodytextChar"/>
          <w:rFonts w:ascii="Times New Roman" w:eastAsia="SimSun" w:hAnsi="Times New Roman" w:hint="eastAsia"/>
          <w:i w:val="0"/>
          <w:color w:val="auto"/>
          <w:lang w:eastAsia="zh-CN"/>
        </w:rPr>
        <w:t>.</w:t>
      </w:r>
    </w:p>
    <w:p w14:paraId="0881B771" w14:textId="77777777" w:rsidR="00D121D8" w:rsidRPr="008060E2" w:rsidRDefault="00487B05">
      <w:pPr>
        <w:pStyle w:val="IvDInstructiontext"/>
        <w:spacing w:before="60" w:after="180"/>
        <w:jc w:val="both"/>
        <w:rPr>
          <w:rStyle w:val="IvDbodytextChar"/>
          <w:rFonts w:ascii="Times New Roman" w:eastAsia="SimSun" w:hAnsi="Times New Roman"/>
          <w:i w:val="0"/>
          <w:color w:val="auto"/>
          <w:lang w:eastAsia="zh-CN"/>
        </w:rPr>
      </w:pPr>
      <w:r w:rsidRPr="008060E2">
        <w:rPr>
          <w:rStyle w:val="IvDbodytextChar"/>
          <w:rFonts w:ascii="Times New Roman" w:eastAsia="SimSun" w:hAnsi="Times New Roman" w:hint="eastAsia"/>
          <w:i w:val="0"/>
          <w:color w:val="auto"/>
          <w:lang w:eastAsia="zh-CN"/>
        </w:rPr>
        <w:t xml:space="preserve">It </w:t>
      </w:r>
      <w:r w:rsidRPr="008060E2">
        <w:rPr>
          <w:rStyle w:val="IvDbodytextChar"/>
          <w:rFonts w:ascii="Times New Roman" w:eastAsia="SimSun" w:hAnsi="Times New Roman" w:hint="eastAsia"/>
          <w:i w:val="0"/>
          <w:color w:val="auto"/>
          <w:lang w:eastAsia="zh-CN"/>
        </w:rPr>
        <w:t>is noted that there are three spare values in</w:t>
      </w:r>
      <w:r w:rsidRPr="008060E2">
        <w:rPr>
          <w:rStyle w:val="IvDbodytextChar"/>
          <w:rFonts w:ascii="Times New Roman" w:eastAsia="SimSun" w:hAnsi="Times New Roman"/>
          <w:iCs/>
          <w:color w:val="auto"/>
          <w:lang w:eastAsia="zh-CN"/>
        </w:rPr>
        <w:t xml:space="preserve"> </w:t>
      </w:r>
      <w:r w:rsidRPr="008060E2">
        <w:rPr>
          <w:rFonts w:ascii="Times New Roman" w:hAnsi="Times New Roman"/>
          <w:iCs/>
          <w:color w:val="auto"/>
          <w:sz w:val="20"/>
          <w:szCs w:val="20"/>
        </w:rPr>
        <w:t>SubcarrierSpacing</w:t>
      </w:r>
      <w:r w:rsidRPr="008060E2">
        <w:rPr>
          <w:rFonts w:ascii="Times New Roman" w:eastAsia="SimSun" w:hAnsi="Times New Roman" w:hint="eastAsia"/>
          <w:i w:val="0"/>
          <w:color w:val="auto"/>
          <w:sz w:val="20"/>
          <w:szCs w:val="20"/>
          <w:lang w:eastAsia="zh-CN"/>
        </w:rPr>
        <w:t xml:space="preserve">. Since only 480kHz and 960 kHz SCS are introduced, two spare values may be used to define them. </w:t>
      </w:r>
      <w:r w:rsidRPr="008060E2">
        <w:rPr>
          <w:rFonts w:ascii="Times New Roman" w:eastAsia="SimSun" w:hAnsi="Times New Roman"/>
          <w:i w:val="0"/>
          <w:color w:val="auto"/>
          <w:sz w:val="20"/>
          <w:szCs w:val="20"/>
          <w:lang w:eastAsia="zh-CN"/>
        </w:rPr>
        <w:t xml:space="preserve">This is shown </w:t>
      </w:r>
      <w:r w:rsidRPr="008060E2">
        <w:rPr>
          <w:rFonts w:ascii="Times New Roman" w:eastAsia="SimSun" w:hAnsi="Times New Roman" w:hint="eastAsia"/>
          <w:i w:val="0"/>
          <w:color w:val="auto"/>
          <w:sz w:val="20"/>
          <w:szCs w:val="20"/>
          <w:lang w:eastAsia="zh-CN"/>
        </w:rPr>
        <w:t xml:space="preserve">below. Compared with new </w:t>
      </w:r>
      <w:r w:rsidRPr="008060E2">
        <w:rPr>
          <w:rFonts w:ascii="Times New Roman" w:eastAsia="SimSun" w:hAnsi="Times New Roman"/>
          <w:i w:val="0"/>
          <w:color w:val="auto"/>
          <w:sz w:val="20"/>
          <w:szCs w:val="20"/>
          <w:lang w:eastAsia="zh-CN"/>
        </w:rPr>
        <w:t xml:space="preserve">adding new </w:t>
      </w:r>
      <w:r w:rsidRPr="008060E2">
        <w:rPr>
          <w:rFonts w:ascii="Times New Roman" w:eastAsia="SimSun" w:hAnsi="Times New Roman" w:hint="eastAsia"/>
          <w:i w:val="0"/>
          <w:color w:val="auto"/>
          <w:sz w:val="20"/>
          <w:szCs w:val="20"/>
          <w:lang w:eastAsia="zh-CN"/>
        </w:rPr>
        <w:t xml:space="preserve">SCS </w:t>
      </w:r>
      <w:r w:rsidRPr="008060E2">
        <w:rPr>
          <w:rFonts w:ascii="Times New Roman" w:eastAsia="SimSun" w:hAnsi="Times New Roman"/>
          <w:i w:val="0"/>
          <w:color w:val="auto"/>
          <w:sz w:val="20"/>
          <w:szCs w:val="20"/>
          <w:lang w:eastAsia="zh-CN"/>
        </w:rPr>
        <w:t>for</w:t>
      </w:r>
      <w:r w:rsidRPr="008060E2">
        <w:rPr>
          <w:rFonts w:ascii="Times New Roman" w:eastAsia="SimSun" w:hAnsi="Times New Roman" w:hint="eastAsia"/>
          <w:i w:val="0"/>
          <w:color w:val="auto"/>
          <w:sz w:val="20"/>
          <w:szCs w:val="20"/>
          <w:lang w:eastAsia="zh-CN"/>
        </w:rPr>
        <w:t xml:space="preserve"> BWP SCS and PRACH SCS, this scheme has smaller impact on spec. In this way, only the corresponding field descriptions will be modified according to the supported SCSs for different channels or signals.</w:t>
      </w:r>
    </w:p>
    <w:p w14:paraId="736722FF"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SubcarrierSpacing ::=               </w:t>
      </w:r>
      <w:r>
        <w:rPr>
          <w:color w:val="993366"/>
        </w:rPr>
        <w:t>ENUMERATED</w:t>
      </w:r>
      <w:r>
        <w:t xml:space="preserve"> {kHz15</w:t>
      </w:r>
      <w:r>
        <w:t xml:space="preserve">, kHz30, kHz60, kHz120, kHz240, </w:t>
      </w:r>
      <w:r>
        <w:rPr>
          <w:rFonts w:eastAsia="SimSun" w:hint="eastAsia"/>
          <w:lang w:val="en-US" w:eastAsia="zh-CN"/>
        </w:rPr>
        <w:t>kHz480-v1710</w:t>
      </w:r>
      <w:r>
        <w:t xml:space="preserve">, </w:t>
      </w:r>
      <w:r>
        <w:rPr>
          <w:rFonts w:eastAsia="SimSun" w:hint="eastAsia"/>
          <w:lang w:val="en-US" w:eastAsia="zh-CN"/>
        </w:rPr>
        <w:t>kHz960-v1710</w:t>
      </w:r>
      <w:r>
        <w:t>, spare1}</w:t>
      </w:r>
    </w:p>
    <w:p w14:paraId="56B68344" w14:textId="5529AA34" w:rsidR="00D121D8" w:rsidRPr="008060E2" w:rsidRDefault="00487B05">
      <w:pPr>
        <w:pStyle w:val="IvDInstructiontext"/>
        <w:spacing w:before="180" w:after="180"/>
        <w:jc w:val="both"/>
        <w:rPr>
          <w:rStyle w:val="IvDbodytextChar"/>
          <w:rFonts w:ascii="Times New Roman" w:eastAsia="SimSun" w:hAnsi="Times New Roman"/>
          <w:b/>
          <w:bCs/>
          <w:i w:val="0"/>
          <w:color w:val="auto"/>
          <w:lang w:eastAsia="zh-CN"/>
        </w:rPr>
      </w:pPr>
      <w:r w:rsidRPr="008060E2">
        <w:rPr>
          <w:rStyle w:val="IvDbodytextChar"/>
          <w:rFonts w:ascii="Times New Roman" w:eastAsia="SimSun" w:hAnsi="Times New Roman" w:hint="eastAsia"/>
          <w:b/>
          <w:bCs/>
          <w:i w:val="0"/>
          <w:color w:val="auto"/>
          <w:lang w:eastAsia="zh-CN"/>
        </w:rPr>
        <w:t>Proposal 1: Spare value</w:t>
      </w:r>
      <w:r w:rsidR="008060E2">
        <w:rPr>
          <w:rStyle w:val="IvDbodytextChar"/>
          <w:rFonts w:ascii="Times New Roman" w:eastAsia="SimSun" w:hAnsi="Times New Roman"/>
          <w:b/>
          <w:bCs/>
          <w:i w:val="0"/>
          <w:color w:val="auto"/>
          <w:lang w:eastAsia="zh-CN"/>
        </w:rPr>
        <w:t>s</w:t>
      </w:r>
      <w:r w:rsidRPr="008060E2">
        <w:rPr>
          <w:rStyle w:val="IvDbodytextChar"/>
          <w:rFonts w:ascii="Times New Roman" w:eastAsia="SimSun" w:hAnsi="Times New Roman" w:hint="eastAsia"/>
          <w:b/>
          <w:bCs/>
          <w:i w:val="0"/>
          <w:color w:val="auto"/>
          <w:lang w:eastAsia="zh-CN"/>
        </w:rPr>
        <w:t xml:space="preserve"> in </w:t>
      </w:r>
      <w:r w:rsidRPr="008060E2">
        <w:rPr>
          <w:rStyle w:val="IvDbodytextChar"/>
          <w:rFonts w:ascii="Times New Roman" w:eastAsia="SimSun" w:hAnsi="Times New Roman" w:hint="eastAsia"/>
          <w:b/>
          <w:bCs/>
          <w:iCs/>
          <w:color w:val="auto"/>
          <w:lang w:eastAsia="zh-CN"/>
        </w:rPr>
        <w:t>S</w:t>
      </w:r>
      <w:r w:rsidRPr="008060E2">
        <w:rPr>
          <w:rFonts w:ascii="Times New Roman" w:hAnsi="Times New Roman"/>
          <w:b/>
          <w:bCs/>
          <w:iCs/>
          <w:color w:val="auto"/>
          <w:sz w:val="20"/>
          <w:szCs w:val="20"/>
        </w:rPr>
        <w:t>ubcarrierSpacing</w:t>
      </w:r>
      <w:r w:rsidRPr="008060E2">
        <w:rPr>
          <w:rFonts w:ascii="Times New Roman" w:eastAsia="SimSun" w:hAnsi="Times New Roman" w:hint="eastAsia"/>
          <w:b/>
          <w:bCs/>
          <w:iCs/>
          <w:color w:val="auto"/>
          <w:sz w:val="20"/>
          <w:szCs w:val="20"/>
          <w:lang w:eastAsia="zh-CN"/>
        </w:rPr>
        <w:t xml:space="preserve"> </w:t>
      </w:r>
      <w:r w:rsidRPr="008060E2">
        <w:rPr>
          <w:rFonts w:ascii="Times New Roman" w:eastAsia="SimSun" w:hAnsi="Times New Roman" w:hint="eastAsia"/>
          <w:b/>
          <w:bCs/>
          <w:i w:val="0"/>
          <w:color w:val="auto"/>
          <w:sz w:val="20"/>
          <w:szCs w:val="20"/>
          <w:lang w:eastAsia="zh-CN"/>
        </w:rPr>
        <w:t xml:space="preserve">are used to define </w:t>
      </w:r>
      <w:r w:rsidRPr="008060E2">
        <w:rPr>
          <w:rStyle w:val="IvDbodytextChar"/>
          <w:rFonts w:ascii="Times New Roman" w:eastAsia="SimSun" w:hAnsi="Times New Roman" w:hint="eastAsia"/>
          <w:b/>
          <w:bCs/>
          <w:i w:val="0"/>
          <w:color w:val="auto"/>
          <w:lang w:eastAsia="zh-CN"/>
        </w:rPr>
        <w:t>new introduced 480kHz and 960kHz SCS.</w:t>
      </w:r>
    </w:p>
    <w:p w14:paraId="718DF464" w14:textId="77777777" w:rsidR="00D121D8" w:rsidRPr="008060E2" w:rsidRDefault="00487B05">
      <w:pPr>
        <w:pStyle w:val="IvDInstructiontext"/>
        <w:spacing w:before="60" w:after="180"/>
        <w:jc w:val="both"/>
        <w:rPr>
          <w:rFonts w:ascii="Times New Roman" w:eastAsia="SimSun" w:hAnsi="Times New Roman"/>
          <w:i w:val="0"/>
          <w:iCs/>
          <w:color w:val="auto"/>
          <w:sz w:val="20"/>
          <w:szCs w:val="20"/>
          <w:lang w:eastAsia="zh-CN"/>
        </w:rPr>
      </w:pPr>
      <w:r w:rsidRPr="008060E2">
        <w:rPr>
          <w:rFonts w:ascii="Times New Roman" w:eastAsia="SimSun" w:hAnsi="Times New Roman" w:hint="eastAsia"/>
          <w:i w:val="0"/>
          <w:iCs/>
          <w:color w:val="auto"/>
          <w:sz w:val="20"/>
          <w:szCs w:val="20"/>
          <w:lang w:eastAsia="zh-CN"/>
        </w:rPr>
        <w:t>In RAN1 #106bis, regarding L3-RSSI, the following agreements were reached.</w:t>
      </w:r>
    </w:p>
    <w:tbl>
      <w:tblPr>
        <w:tblStyle w:val="TableGrid"/>
        <w:tblW w:w="0" w:type="auto"/>
        <w:tblInd w:w="109" w:type="dxa"/>
        <w:tblLook w:val="04A0" w:firstRow="1" w:lastRow="0" w:firstColumn="1" w:lastColumn="0" w:noHBand="0" w:noVBand="1"/>
      </w:tblPr>
      <w:tblGrid>
        <w:gridCol w:w="9520"/>
      </w:tblGrid>
      <w:tr w:rsidR="00D121D8" w14:paraId="188589C1" w14:textId="77777777">
        <w:tc>
          <w:tcPr>
            <w:tcW w:w="9746" w:type="dxa"/>
          </w:tcPr>
          <w:p w14:paraId="6DE58F25" w14:textId="77777777" w:rsidR="00D121D8" w:rsidRDefault="00487B05">
            <w:pPr>
              <w:shd w:val="clear" w:color="auto" w:fill="FFFFFF"/>
              <w:spacing w:after="0"/>
              <w:jc w:val="left"/>
              <w:rPr>
                <w:rFonts w:ascii="Times New Roman" w:hAnsi="Times New Roman"/>
                <w:color w:val="000000"/>
                <w:lang w:val="en-US"/>
              </w:rPr>
            </w:pPr>
            <w:r>
              <w:rPr>
                <w:rFonts w:ascii="Times New Roman" w:hAnsi="Times New Roman"/>
                <w:color w:val="000000"/>
                <w:shd w:val="clear" w:color="auto" w:fill="00FF00"/>
                <w:lang w:val="en-US" w:bidi="ar"/>
              </w:rPr>
              <w:t>Agreement:</w:t>
            </w:r>
          </w:p>
          <w:p w14:paraId="1AB17129" w14:textId="77777777" w:rsidR="00D121D8" w:rsidRDefault="00487B05">
            <w:pPr>
              <w:shd w:val="clear" w:color="auto" w:fill="FFFFFF"/>
              <w:spacing w:after="0"/>
              <w:jc w:val="left"/>
              <w:rPr>
                <w:rFonts w:ascii="Times New Roman" w:hAnsi="Times New Roman"/>
                <w:color w:val="000000"/>
                <w:lang w:val="en-US"/>
              </w:rPr>
            </w:pPr>
            <w:r>
              <w:rPr>
                <w:rFonts w:ascii="Times New Roman" w:hAnsi="Times New Roman"/>
                <w:color w:val="000000"/>
                <w:shd w:val="clear" w:color="auto" w:fill="FFFFFF"/>
                <w:lang w:val="en-US" w:bidi="ar"/>
              </w:rPr>
              <w:t>Support extending Rel.16 L3-RSSI to unlicensed operation in FR2-2</w:t>
            </w:r>
          </w:p>
          <w:p w14:paraId="244EE8F8" w14:textId="77777777" w:rsidR="00D121D8" w:rsidRDefault="00487B05">
            <w:pPr>
              <w:pStyle w:val="NormalWeb"/>
              <w:shd w:val="clear" w:color="auto" w:fill="FFFFFF"/>
              <w:spacing w:after="0"/>
              <w:ind w:left="720" w:hanging="360"/>
              <w:rPr>
                <w:rFonts w:ascii="Times New Roman" w:hAnsi="Times New Roman"/>
                <w:color w:val="000000"/>
                <w:sz w:val="20"/>
                <w:lang w:val="en-US"/>
              </w:rPr>
            </w:pPr>
            <w:r>
              <w:rPr>
                <w:rFonts w:ascii="Times New Roman" w:hAnsi="Times New Roman"/>
                <w:color w:val="000000"/>
                <w:sz w:val="20"/>
                <w:shd w:val="clear" w:color="auto" w:fill="FFFFFF"/>
                <w:lang w:val="en-US"/>
              </w:rPr>
              <w:t>·        Introduce RRC configuration for reference SCS, measurement duration, and measurement bandwidth</w:t>
            </w:r>
          </w:p>
          <w:p w14:paraId="024C38FB" w14:textId="77777777" w:rsidR="00D121D8" w:rsidRDefault="00487B05">
            <w:pPr>
              <w:pStyle w:val="NormalWeb"/>
              <w:shd w:val="clear" w:color="auto" w:fill="FFFFFF"/>
              <w:spacing w:after="0"/>
              <w:ind w:left="1440" w:hanging="360"/>
              <w:rPr>
                <w:rFonts w:ascii="Times New Roman" w:hAnsi="Times New Roman"/>
                <w:color w:val="000000"/>
                <w:sz w:val="20"/>
                <w:lang w:val="en-US"/>
              </w:rPr>
            </w:pPr>
            <w:r>
              <w:rPr>
                <w:rFonts w:ascii="Times New Roman" w:hAnsi="Times New Roman"/>
                <w:color w:val="000000"/>
                <w:sz w:val="20"/>
                <w:shd w:val="clear" w:color="auto" w:fill="FFFFFF"/>
                <w:lang w:val="en-US"/>
              </w:rPr>
              <w:t xml:space="preserve">o   Extend </w:t>
            </w:r>
            <w:r>
              <w:rPr>
                <w:rFonts w:ascii="Times New Roman" w:hAnsi="Times New Roman"/>
                <w:color w:val="000000"/>
                <w:sz w:val="20"/>
                <w:highlight w:val="yellow"/>
                <w:shd w:val="clear" w:color="auto" w:fill="FFFFFF"/>
                <w:lang w:val="en-US"/>
              </w:rPr>
              <w:t>the reference SCS/CP field (</w:t>
            </w:r>
            <w:r>
              <w:rPr>
                <w:rFonts w:ascii="Times New Roman" w:hAnsi="Times New Roman"/>
                <w:i/>
                <w:color w:val="000000"/>
                <w:sz w:val="20"/>
                <w:highlight w:val="yellow"/>
                <w:shd w:val="clear" w:color="auto" w:fill="FFFFFF"/>
                <w:lang w:val="en-US"/>
              </w:rPr>
              <w:t>ref-SCS-CP-r16</w:t>
            </w:r>
            <w:r>
              <w:rPr>
                <w:rFonts w:ascii="Times New Roman" w:hAnsi="Times New Roman"/>
                <w:color w:val="000000"/>
                <w:sz w:val="20"/>
                <w:highlight w:val="yellow"/>
                <w:shd w:val="clear" w:color="auto" w:fill="FFFFFF"/>
                <w:lang w:val="en-US"/>
              </w:rPr>
              <w:t>)</w:t>
            </w:r>
            <w:r>
              <w:rPr>
                <w:rFonts w:ascii="Times New Roman" w:hAnsi="Times New Roman"/>
                <w:color w:val="000000"/>
                <w:sz w:val="20"/>
                <w:shd w:val="clear" w:color="auto" w:fill="FFFFFF"/>
                <w:lang w:val="en-US"/>
              </w:rPr>
              <w:t xml:space="preserve"> and measurement duration field (</w:t>
            </w:r>
            <w:r>
              <w:rPr>
                <w:rFonts w:ascii="Times New Roman" w:hAnsi="Times New Roman"/>
                <w:i/>
                <w:color w:val="000000"/>
                <w:sz w:val="20"/>
                <w:shd w:val="clear" w:color="auto" w:fill="FFFFFF"/>
                <w:lang w:val="en-US"/>
              </w:rPr>
              <w:t>measDurationSymbols-r16</w:t>
            </w:r>
            <w:r>
              <w:rPr>
                <w:rFonts w:ascii="Times New Roman" w:hAnsi="Times New Roman"/>
                <w:color w:val="000000"/>
                <w:sz w:val="20"/>
                <w:shd w:val="clear" w:color="auto" w:fill="FFFFFF"/>
                <w:lang w:val="en-US"/>
              </w:rPr>
              <w:t>) in </w:t>
            </w:r>
            <w:r>
              <w:rPr>
                <w:rFonts w:ascii="Times New Roman" w:hAnsi="Times New Roman"/>
                <w:i/>
                <w:color w:val="000000"/>
                <w:sz w:val="20"/>
                <w:shd w:val="clear" w:color="auto" w:fill="FFFFFF"/>
                <w:lang w:val="en-US"/>
              </w:rPr>
              <w:t>RMTC-Config</w:t>
            </w:r>
          </w:p>
          <w:p w14:paraId="4132A237" w14:textId="77777777" w:rsidR="00D121D8" w:rsidRDefault="00487B05">
            <w:pPr>
              <w:pStyle w:val="NormalWeb"/>
              <w:shd w:val="clear" w:color="auto" w:fill="FFFFFF"/>
              <w:spacing w:after="0"/>
              <w:ind w:left="2160" w:hanging="360"/>
              <w:rPr>
                <w:rFonts w:ascii="Times New Roman" w:hAnsi="Times New Roman"/>
                <w:color w:val="000000"/>
                <w:sz w:val="20"/>
                <w:lang w:val="en-US"/>
              </w:rPr>
            </w:pPr>
            <w:r>
              <w:rPr>
                <w:rFonts w:ascii="Times New Roman" w:hAnsi="Times New Roman"/>
                <w:color w:val="000000"/>
                <w:sz w:val="20"/>
                <w:shd w:val="clear" w:color="auto" w:fill="FFFFFF"/>
                <w:lang w:val="en-US"/>
              </w:rPr>
              <w:t>·        FFS value range and valid combinations for </w:t>
            </w:r>
            <w:r>
              <w:rPr>
                <w:rFonts w:ascii="Times New Roman" w:hAnsi="Times New Roman"/>
                <w:i/>
                <w:color w:val="000000"/>
                <w:sz w:val="20"/>
                <w:shd w:val="clear" w:color="auto" w:fill="FFFFFF"/>
                <w:lang w:val="en-US"/>
              </w:rPr>
              <w:t>ref-SCS-CP-r16</w:t>
            </w:r>
            <w:r>
              <w:rPr>
                <w:rFonts w:ascii="Times New Roman" w:hAnsi="Times New Roman"/>
                <w:color w:val="000000"/>
                <w:sz w:val="20"/>
                <w:shd w:val="clear" w:color="auto" w:fill="FFFFFF"/>
                <w:lang w:val="en-US"/>
              </w:rPr>
              <w:t> and </w:t>
            </w:r>
            <w:r>
              <w:rPr>
                <w:rFonts w:ascii="Times New Roman" w:hAnsi="Times New Roman"/>
                <w:i/>
                <w:color w:val="000000"/>
                <w:sz w:val="20"/>
                <w:shd w:val="clear" w:color="auto" w:fill="FFFFFF"/>
                <w:lang w:val="en-US"/>
              </w:rPr>
              <w:t>measDurationSymbols-r16</w:t>
            </w:r>
          </w:p>
          <w:p w14:paraId="4E85F831" w14:textId="77777777" w:rsidR="00D121D8" w:rsidRDefault="00487B05">
            <w:pPr>
              <w:pStyle w:val="NormalWeb"/>
              <w:shd w:val="clear" w:color="auto" w:fill="FFFFFF"/>
              <w:spacing w:after="0"/>
              <w:ind w:left="1440" w:hanging="360"/>
              <w:rPr>
                <w:rFonts w:ascii="Times New Roman" w:hAnsi="Times New Roman"/>
                <w:color w:val="000000"/>
                <w:sz w:val="20"/>
                <w:lang w:val="en-US"/>
              </w:rPr>
            </w:pPr>
            <w:r>
              <w:rPr>
                <w:rFonts w:ascii="Times New Roman" w:hAnsi="Times New Roman"/>
                <w:color w:val="000000"/>
                <w:sz w:val="20"/>
                <w:shd w:val="clear" w:color="auto" w:fill="FFFFFF"/>
                <w:lang w:val="en-US"/>
              </w:rPr>
              <w:t>o   Introduce parameter in </w:t>
            </w:r>
            <w:r>
              <w:rPr>
                <w:rFonts w:ascii="Times New Roman" w:hAnsi="Times New Roman"/>
                <w:i/>
                <w:color w:val="000000"/>
                <w:sz w:val="20"/>
                <w:shd w:val="clear" w:color="auto" w:fill="FFFFFF"/>
                <w:lang w:val="en-US"/>
              </w:rPr>
              <w:t>RMTC-Config</w:t>
            </w:r>
            <w:r>
              <w:rPr>
                <w:rFonts w:ascii="Times New Roman" w:hAnsi="Times New Roman"/>
                <w:color w:val="000000"/>
                <w:sz w:val="20"/>
                <w:shd w:val="clear" w:color="auto" w:fill="FFFFFF"/>
                <w:lang w:val="en-US"/>
              </w:rPr>
              <w:t> to indicate the measurement bandwidth</w:t>
            </w:r>
          </w:p>
          <w:p w14:paraId="048F42FA" w14:textId="77777777" w:rsidR="00D121D8" w:rsidRDefault="00487B05">
            <w:pPr>
              <w:pStyle w:val="NormalWeb"/>
              <w:shd w:val="clear" w:color="auto" w:fill="FFFFFF"/>
              <w:spacing w:after="0"/>
              <w:ind w:left="2160" w:hanging="360"/>
              <w:rPr>
                <w:rFonts w:ascii="Times New Roman" w:hAnsi="Times New Roman"/>
                <w:color w:val="000000"/>
                <w:sz w:val="20"/>
                <w:lang w:val="en-US"/>
              </w:rPr>
            </w:pPr>
            <w:r>
              <w:rPr>
                <w:rFonts w:ascii="Times New Roman" w:hAnsi="Times New Roman"/>
                <w:color w:val="000000"/>
                <w:sz w:val="20"/>
                <w:shd w:val="clear" w:color="auto" w:fill="FFFFFF"/>
                <w:lang w:val="en-US"/>
              </w:rPr>
              <w:t>·        FFS: Value range for measurement bandwidth</w:t>
            </w:r>
          </w:p>
          <w:p w14:paraId="070915C4" w14:textId="77777777" w:rsidR="00D121D8" w:rsidRDefault="00487B05">
            <w:pPr>
              <w:pStyle w:val="NormalWeb"/>
              <w:shd w:val="clear" w:color="auto" w:fill="FFFFFF"/>
              <w:spacing w:after="0"/>
              <w:ind w:left="720" w:hanging="360"/>
              <w:rPr>
                <w:rFonts w:ascii="Times New Roman" w:hAnsi="Times New Roman"/>
                <w:color w:val="000000"/>
                <w:sz w:val="20"/>
                <w:lang w:val="en-US"/>
              </w:rPr>
            </w:pPr>
            <w:r>
              <w:rPr>
                <w:rFonts w:ascii="Times New Roman" w:hAnsi="Times New Roman"/>
                <w:color w:val="000000"/>
                <w:sz w:val="20"/>
                <w:shd w:val="clear" w:color="auto" w:fill="FFFFFF"/>
                <w:lang w:val="en-US"/>
              </w:rPr>
              <w:t>·        For the QCL Type-D of L3-RSSI measurement, down-select one or both of the following alternatives</w:t>
            </w:r>
          </w:p>
          <w:p w14:paraId="0294A260" w14:textId="77777777" w:rsidR="00D121D8" w:rsidRDefault="00487B05">
            <w:pPr>
              <w:pStyle w:val="NormalWeb"/>
              <w:shd w:val="clear" w:color="auto" w:fill="FFFFFF"/>
              <w:spacing w:after="0"/>
              <w:ind w:left="1440" w:hanging="360"/>
              <w:rPr>
                <w:rFonts w:ascii="Times New Roman" w:hAnsi="Times New Roman"/>
                <w:color w:val="000000"/>
                <w:sz w:val="20"/>
                <w:lang w:val="en-US"/>
              </w:rPr>
            </w:pPr>
            <w:r>
              <w:rPr>
                <w:rFonts w:ascii="Times New Roman" w:hAnsi="Times New Roman"/>
                <w:color w:val="000000"/>
                <w:sz w:val="20"/>
                <w:shd w:val="clear" w:color="auto" w:fill="FFFFFF"/>
                <w:lang w:val="en-US"/>
              </w:rPr>
              <w:t>o   Alt 1: gNB configures the beam when configures the L3-RSSI measurement</w:t>
            </w:r>
          </w:p>
          <w:p w14:paraId="1B25E9C2" w14:textId="77777777" w:rsidR="00D121D8" w:rsidRDefault="00487B05">
            <w:pPr>
              <w:shd w:val="clear" w:color="auto" w:fill="FFFFFF"/>
              <w:spacing w:after="0"/>
              <w:ind w:left="1440" w:hanging="360"/>
              <w:jc w:val="left"/>
              <w:rPr>
                <w:rFonts w:ascii="Times New Roman" w:eastAsia="SimSun" w:hAnsi="Times New Roman"/>
                <w:szCs w:val="24"/>
                <w:lang w:val="en-US"/>
              </w:rPr>
            </w:pPr>
            <w:r>
              <w:rPr>
                <w:rFonts w:ascii="Times New Roman" w:hAnsi="Times New Roman"/>
                <w:color w:val="000000"/>
                <w:shd w:val="clear" w:color="auto" w:fill="FFFFFF"/>
                <w:lang w:val="en-US" w:bidi="ar"/>
              </w:rPr>
              <w:t xml:space="preserve">o   Alt 2: Use the QCL </w:t>
            </w:r>
            <w:r>
              <w:rPr>
                <w:rFonts w:ascii="Times New Roman" w:hAnsi="Times New Roman"/>
                <w:color w:val="000000"/>
                <w:shd w:val="clear" w:color="auto" w:fill="FFFFFF"/>
                <w:lang w:val="en-US" w:bidi="ar"/>
              </w:rPr>
              <w:t>type-D of the latest received PDSCH and the latest monitored CORESET</w:t>
            </w:r>
          </w:p>
        </w:tc>
      </w:tr>
    </w:tbl>
    <w:p w14:paraId="56026629" w14:textId="77777777" w:rsidR="00D121D8" w:rsidRPr="008060E2" w:rsidRDefault="00487B05">
      <w:pPr>
        <w:pStyle w:val="IvDInstructiontext"/>
        <w:spacing w:before="180" w:after="180"/>
        <w:jc w:val="both"/>
        <w:rPr>
          <w:rFonts w:ascii="Times New Roman" w:hAnsi="Times New Roman"/>
          <w:i w:val="0"/>
          <w:iCs/>
          <w:color w:val="auto"/>
          <w:sz w:val="20"/>
          <w:szCs w:val="20"/>
          <w:lang w:eastAsia="zh-CN"/>
        </w:rPr>
      </w:pPr>
      <w:r w:rsidRPr="008060E2">
        <w:rPr>
          <w:rFonts w:ascii="Times New Roman" w:eastAsia="SimSun" w:hAnsi="Times New Roman" w:hint="eastAsia"/>
          <w:i w:val="0"/>
          <w:iCs/>
          <w:color w:val="auto"/>
          <w:sz w:val="20"/>
          <w:szCs w:val="20"/>
          <w:lang w:eastAsia="zh-CN"/>
        </w:rPr>
        <w:t>According to the agreement, Rel-16 L3-RSSI with some enhancements is supported in FR2-2. Firstly, s</w:t>
      </w:r>
      <w:r w:rsidRPr="008060E2">
        <w:rPr>
          <w:rFonts w:ascii="Times New Roman" w:hAnsi="Times New Roman" w:hint="eastAsia"/>
          <w:i w:val="0"/>
          <w:iCs/>
          <w:color w:val="auto"/>
          <w:sz w:val="20"/>
          <w:szCs w:val="20"/>
          <w:lang w:eastAsia="zh-CN"/>
        </w:rPr>
        <w:t>ince new SCSs are introduced, new reference SCS for RSSI should be defined, such as 120</w:t>
      </w:r>
      <w:r w:rsidRPr="008060E2">
        <w:rPr>
          <w:rFonts w:ascii="Times New Roman" w:hAnsi="Times New Roman" w:hint="eastAsia"/>
          <w:i w:val="0"/>
          <w:iCs/>
          <w:color w:val="auto"/>
          <w:sz w:val="20"/>
          <w:szCs w:val="20"/>
          <w:lang w:eastAsia="zh-CN"/>
        </w:rPr>
        <w:t xml:space="preserve">kHz, 480kHz and 960kHz. </w:t>
      </w:r>
      <w:r w:rsidRPr="008060E2">
        <w:rPr>
          <w:rFonts w:ascii="Times New Roman" w:hAnsi="Times New Roman"/>
          <w:i w:val="0"/>
          <w:iCs/>
          <w:color w:val="auto"/>
          <w:sz w:val="20"/>
          <w:szCs w:val="20"/>
          <w:lang w:eastAsia="zh-CN"/>
        </w:rPr>
        <w:t>The possible change needed</w:t>
      </w:r>
      <w:r w:rsidRPr="008060E2">
        <w:rPr>
          <w:rFonts w:ascii="Times New Roman" w:hAnsi="Times New Roman" w:hint="eastAsia"/>
          <w:i w:val="0"/>
          <w:iCs/>
          <w:color w:val="auto"/>
          <w:sz w:val="20"/>
          <w:szCs w:val="20"/>
          <w:lang w:eastAsia="zh-CN"/>
        </w:rPr>
        <w:t xml:space="preserve"> is as below.</w:t>
      </w:r>
    </w:p>
    <w:p w14:paraId="351623D0"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RMTC-Config-r16 ::=                 </w:t>
      </w:r>
      <w:r>
        <w:rPr>
          <w:color w:val="993366"/>
        </w:rPr>
        <w:t>SEQUENCE</w:t>
      </w:r>
      <w:r>
        <w:t xml:space="preserve"> {</w:t>
      </w:r>
    </w:p>
    <w:p w14:paraId="2D68B223"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rmtc-Periodicity-r16                </w:t>
      </w:r>
      <w:r>
        <w:rPr>
          <w:color w:val="993366"/>
        </w:rPr>
        <w:t>ENUMERATED</w:t>
      </w:r>
      <w:r>
        <w:t xml:space="preserve"> {ms40, ms80, ms160, ms320, ms640},</w:t>
      </w:r>
    </w:p>
    <w:p w14:paraId="2486BECF"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14:paraId="6052D9B9"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measDurationSymbols-r16             </w:t>
      </w:r>
      <w:r>
        <w:rPr>
          <w:color w:val="993366"/>
        </w:rPr>
        <w:t>ENUMERATED</w:t>
      </w:r>
      <w:r>
        <w:t xml:space="preserve"> {sym1, sym14or12, sym28or24, sym42or36, sym70or60},</w:t>
      </w:r>
    </w:p>
    <w:p w14:paraId="657775D5"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rmtc-Frequency-r16     </w:t>
      </w:r>
      <w:r>
        <w:t xml:space="preserve">             ARFCN-ValueNR,</w:t>
      </w:r>
    </w:p>
    <w:p w14:paraId="32F04E3D"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pPr>
      <w:r>
        <w:t xml:space="preserve">ref-SCS-CP-r16                      </w:t>
      </w:r>
      <w:r>
        <w:rPr>
          <w:color w:val="993366"/>
        </w:rPr>
        <w:t>ENUMERATED</w:t>
      </w:r>
      <w:r>
        <w:t xml:space="preserve"> {kHz15, kHz30, kHz60-NCP, kHz60-ECP},</w:t>
      </w:r>
    </w:p>
    <w:p w14:paraId="47F6362D"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rFonts w:eastAsia="SimSun"/>
          <w:lang w:val="en-US" w:eastAsia="zh-CN"/>
        </w:rPr>
      </w:pPr>
      <w:r>
        <w:rPr>
          <w:rFonts w:eastAsia="SimSun" w:hint="eastAsia"/>
          <w:lang w:val="en-US" w:eastAsia="zh-CN"/>
        </w:rPr>
        <w:t>ref-SCS-</w:t>
      </w:r>
      <w:r>
        <w:rPr>
          <w:rFonts w:eastAsia="SimSun" w:hint="eastAsia"/>
          <w:lang w:val="en-US" w:eastAsia="zh-CN"/>
        </w:rPr>
        <w:t xml:space="preserve">v1710                       </w:t>
      </w:r>
      <w:r>
        <w:rPr>
          <w:color w:val="993366"/>
        </w:rPr>
        <w:t>ENUMERATED</w:t>
      </w:r>
      <w:r>
        <w:t xml:space="preserve"> {kHz1</w:t>
      </w:r>
      <w:r>
        <w:rPr>
          <w:rFonts w:eastAsia="SimSun" w:hint="eastAsia"/>
          <w:lang w:val="en-US" w:eastAsia="zh-CN"/>
        </w:rPr>
        <w:t>20</w:t>
      </w:r>
      <w:r>
        <w:t>, kHz</w:t>
      </w:r>
      <w:r>
        <w:rPr>
          <w:rFonts w:eastAsia="SimSun" w:hint="eastAsia"/>
          <w:lang w:val="en-US" w:eastAsia="zh-CN"/>
        </w:rPr>
        <w:t>480</w:t>
      </w:r>
      <w:r>
        <w:t>,</w:t>
      </w:r>
      <w:r>
        <w:rPr>
          <w:rFonts w:eastAsia="SimSun" w:hint="eastAsia"/>
          <w:lang w:val="en-US" w:eastAsia="zh-CN"/>
        </w:rPr>
        <w:t xml:space="preserve"> kHz960}</w:t>
      </w:r>
      <w:r>
        <w:rPr>
          <w:rFonts w:eastAsia="SimSun" w:hint="eastAsia"/>
          <w:lang w:val="en-US" w:eastAsia="zh-CN"/>
        </w:rPr>
        <w:t>,</w:t>
      </w:r>
    </w:p>
    <w:p w14:paraId="4B894925"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6CC7E063" w14:textId="77777777" w:rsidR="00D121D8" w:rsidRDefault="00487B05">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eastAsia="Times New Roman" w:hAnsi="Times New Roman"/>
        </w:rPr>
      </w:pPr>
      <w:r>
        <w:t>}</w:t>
      </w:r>
    </w:p>
    <w:p w14:paraId="4AF82EE6" w14:textId="77777777" w:rsidR="00D121D8" w:rsidRDefault="00487B05">
      <w:pPr>
        <w:spacing w:beforeLines="50" w:before="120" w:afterLines="50"/>
        <w:rPr>
          <w:rFonts w:ascii="Times New Roman" w:eastAsia="SimSun" w:hAnsi="Times New Roman"/>
          <w:b/>
          <w:bCs/>
          <w:lang w:val="en-US"/>
        </w:rPr>
      </w:pPr>
      <w:r>
        <w:rPr>
          <w:rFonts w:ascii="Times New Roman" w:eastAsia="SimSun" w:hAnsi="Times New Roman" w:hint="eastAsia"/>
          <w:b/>
          <w:bCs/>
          <w:lang w:val="en-US"/>
        </w:rPr>
        <w:t xml:space="preserve">Proposal </w:t>
      </w:r>
      <w:r>
        <w:rPr>
          <w:rFonts w:ascii="Times New Roman" w:eastAsia="SimSun" w:hAnsi="Times New Roman" w:hint="eastAsia"/>
          <w:b/>
          <w:bCs/>
          <w:lang w:val="en-US"/>
        </w:rPr>
        <w:t>2</w:t>
      </w:r>
      <w:r>
        <w:rPr>
          <w:rFonts w:ascii="Times New Roman" w:eastAsia="SimSun" w:hAnsi="Times New Roman" w:hint="eastAsia"/>
          <w:b/>
          <w:bCs/>
          <w:lang w:val="en-US"/>
        </w:rPr>
        <w:t xml:space="preserve">: For FR2-2, new SCSs should be added as </w:t>
      </w:r>
      <w:r>
        <w:rPr>
          <w:rFonts w:ascii="Times New Roman" w:eastAsia="SimSun" w:hAnsi="Times New Roman" w:hint="eastAsia"/>
          <w:b/>
          <w:bCs/>
          <w:lang w:val="en-US"/>
        </w:rPr>
        <w:t>reference SCS for RSSI measurement.</w:t>
      </w:r>
    </w:p>
    <w:p w14:paraId="2E2C0DFD" w14:textId="77777777" w:rsidR="00D121D8" w:rsidRPr="008060E2" w:rsidRDefault="00487B05">
      <w:pPr>
        <w:pStyle w:val="IvDInstructiontext"/>
        <w:spacing w:before="180" w:after="180"/>
        <w:jc w:val="both"/>
        <w:rPr>
          <w:rFonts w:ascii="Times New Roman" w:eastAsia="SimSun" w:hAnsi="Times New Roman"/>
          <w:i w:val="0"/>
          <w:iCs/>
          <w:color w:val="auto"/>
          <w:sz w:val="20"/>
          <w:szCs w:val="20"/>
          <w:lang w:eastAsia="zh-CN"/>
        </w:rPr>
      </w:pPr>
      <w:r w:rsidRPr="008060E2">
        <w:rPr>
          <w:rFonts w:ascii="Times New Roman" w:eastAsia="SimSun" w:hAnsi="Times New Roman" w:hint="eastAsia"/>
          <w:i w:val="0"/>
          <w:iCs/>
          <w:color w:val="auto"/>
          <w:sz w:val="20"/>
          <w:szCs w:val="20"/>
          <w:lang w:eastAsia="zh-CN"/>
        </w:rPr>
        <w:t>For the QCL type-D of L3-RSSI measurement, if Alt 1 is adopted, the current beam configurations may be reused. But for RSSI measurement reporting, measurement result per beam should be reported. If Alt 2 is adopted, simi</w:t>
      </w:r>
      <w:r w:rsidRPr="008060E2">
        <w:rPr>
          <w:rFonts w:ascii="Times New Roman" w:eastAsia="SimSun" w:hAnsi="Times New Roman" w:hint="eastAsia"/>
          <w:i w:val="0"/>
          <w:iCs/>
          <w:color w:val="auto"/>
          <w:sz w:val="20"/>
          <w:szCs w:val="20"/>
          <w:lang w:eastAsia="zh-CN"/>
        </w:rPr>
        <w:t>lar to CLI, it is only captured into TS38.133, which has no impact on TS 38.331.</w:t>
      </w:r>
    </w:p>
    <w:p w14:paraId="6B2173FB" w14:textId="77777777" w:rsidR="00D121D8" w:rsidRPr="008060E2" w:rsidRDefault="00487B05">
      <w:pPr>
        <w:spacing w:beforeLines="50" w:before="120" w:afterLines="50"/>
        <w:rPr>
          <w:rFonts w:ascii="Times New Roman" w:hAnsi="Times New Roman"/>
          <w:iCs/>
          <w:lang w:val="en-US"/>
        </w:rPr>
      </w:pPr>
      <w:r w:rsidRPr="008060E2">
        <w:rPr>
          <w:rFonts w:ascii="Times New Roman" w:eastAsia="SimSun" w:hAnsi="Times New Roman" w:hint="eastAsia"/>
          <w:b/>
          <w:bCs/>
          <w:lang w:val="en-US"/>
        </w:rPr>
        <w:t xml:space="preserve">Proposal </w:t>
      </w:r>
      <w:r w:rsidRPr="008060E2">
        <w:rPr>
          <w:rFonts w:ascii="Times New Roman" w:eastAsia="SimSun" w:hAnsi="Times New Roman" w:hint="eastAsia"/>
          <w:b/>
          <w:bCs/>
          <w:lang w:val="en-US"/>
        </w:rPr>
        <w:t>3</w:t>
      </w:r>
      <w:r w:rsidRPr="008060E2">
        <w:rPr>
          <w:rFonts w:ascii="Times New Roman" w:eastAsia="SimSun" w:hAnsi="Times New Roman" w:hint="eastAsia"/>
          <w:b/>
          <w:bCs/>
          <w:lang w:val="en-US"/>
        </w:rPr>
        <w:t>: For the QCL Type-D of L3-RSSI measurement, if gNB configures the beams, RSSI measurement result per beam should be reported.</w:t>
      </w:r>
    </w:p>
    <w:p w14:paraId="7D6B528D" w14:textId="77777777" w:rsidR="00D121D8" w:rsidRPr="008060E2" w:rsidRDefault="00487B05">
      <w:pPr>
        <w:pStyle w:val="IvDInstructiontext"/>
        <w:spacing w:before="60" w:after="180"/>
        <w:jc w:val="both"/>
        <w:rPr>
          <w:rFonts w:ascii="Times New Roman" w:hAnsi="Times New Roman"/>
          <w:i w:val="0"/>
          <w:iCs/>
          <w:color w:val="auto"/>
          <w:sz w:val="20"/>
          <w:szCs w:val="20"/>
          <w:lang w:eastAsia="zh-CN"/>
        </w:rPr>
      </w:pPr>
      <w:r w:rsidRPr="008060E2">
        <w:rPr>
          <w:rFonts w:ascii="Times New Roman" w:hAnsi="Times New Roman" w:hint="eastAsia"/>
          <w:i w:val="0"/>
          <w:iCs/>
          <w:color w:val="auto"/>
          <w:sz w:val="20"/>
          <w:szCs w:val="20"/>
          <w:lang w:eastAsia="zh-CN"/>
        </w:rPr>
        <w:t xml:space="preserve">In addition, RSSI measurement result per beam should be the linear average of sample values provided by lower layer in the </w:t>
      </w:r>
      <w:r w:rsidRPr="008060E2">
        <w:rPr>
          <w:rFonts w:ascii="Times New Roman" w:hAnsi="Times New Roman" w:hint="eastAsia"/>
          <w:color w:val="auto"/>
          <w:sz w:val="20"/>
          <w:szCs w:val="20"/>
          <w:lang w:eastAsia="zh-CN"/>
        </w:rPr>
        <w:t>reportInterval</w:t>
      </w:r>
      <w:r w:rsidRPr="008060E2">
        <w:rPr>
          <w:rFonts w:ascii="Times New Roman" w:hAnsi="Times New Roman" w:hint="eastAsia"/>
          <w:i w:val="0"/>
          <w:iCs/>
          <w:color w:val="auto"/>
          <w:sz w:val="20"/>
          <w:szCs w:val="20"/>
          <w:lang w:eastAsia="zh-CN"/>
        </w:rPr>
        <w:t xml:space="preserve"> similar to NR-U RSSI in Rel-16.</w:t>
      </w:r>
    </w:p>
    <w:p w14:paraId="194ADA7E" w14:textId="77777777" w:rsidR="00D121D8" w:rsidRPr="008060E2" w:rsidRDefault="00487B05">
      <w:pPr>
        <w:pStyle w:val="IvDInstructiontext"/>
        <w:spacing w:before="60" w:after="180"/>
        <w:jc w:val="both"/>
        <w:rPr>
          <w:rFonts w:ascii="Times New Roman" w:hAnsi="Times New Roman"/>
          <w:b/>
          <w:bCs/>
          <w:i w:val="0"/>
          <w:iCs/>
          <w:color w:val="auto"/>
          <w:sz w:val="20"/>
          <w:szCs w:val="20"/>
          <w:lang w:eastAsia="zh-CN"/>
        </w:rPr>
      </w:pPr>
      <w:r w:rsidRPr="008060E2">
        <w:rPr>
          <w:rFonts w:ascii="Times New Roman" w:hAnsi="Times New Roman" w:hint="eastAsia"/>
          <w:b/>
          <w:bCs/>
          <w:i w:val="0"/>
          <w:iCs/>
          <w:color w:val="auto"/>
          <w:sz w:val="20"/>
          <w:szCs w:val="20"/>
          <w:lang w:eastAsia="zh-CN"/>
        </w:rPr>
        <w:t xml:space="preserve">Proposal </w:t>
      </w:r>
      <w:r w:rsidRPr="008060E2">
        <w:rPr>
          <w:rFonts w:ascii="Times New Roman" w:hAnsi="Times New Roman" w:hint="eastAsia"/>
          <w:b/>
          <w:bCs/>
          <w:i w:val="0"/>
          <w:iCs/>
          <w:color w:val="auto"/>
          <w:sz w:val="20"/>
          <w:szCs w:val="20"/>
          <w:lang w:eastAsia="zh-CN"/>
        </w:rPr>
        <w:t>4</w:t>
      </w:r>
      <w:r w:rsidRPr="008060E2">
        <w:rPr>
          <w:rFonts w:ascii="Times New Roman" w:hAnsi="Times New Roman" w:hint="eastAsia"/>
          <w:b/>
          <w:bCs/>
          <w:i w:val="0"/>
          <w:iCs/>
          <w:color w:val="auto"/>
          <w:sz w:val="20"/>
          <w:szCs w:val="20"/>
          <w:lang w:eastAsia="zh-CN"/>
        </w:rPr>
        <w:t xml:space="preserve">: RSSI measurement result per beam should be linear average of sample </w:t>
      </w:r>
      <w:r w:rsidRPr="008060E2">
        <w:rPr>
          <w:rFonts w:ascii="Times New Roman" w:hAnsi="Times New Roman" w:hint="eastAsia"/>
          <w:b/>
          <w:bCs/>
          <w:i w:val="0"/>
          <w:iCs/>
          <w:color w:val="auto"/>
          <w:sz w:val="20"/>
          <w:szCs w:val="20"/>
          <w:lang w:eastAsia="zh-CN"/>
        </w:rPr>
        <w:t>values from the physical layer.</w:t>
      </w:r>
    </w:p>
    <w:p w14:paraId="67ACE392" w14:textId="77777777" w:rsidR="00D121D8" w:rsidRPr="008060E2" w:rsidRDefault="00487B05">
      <w:pPr>
        <w:pStyle w:val="IvDInstructiontext"/>
        <w:spacing w:before="60" w:after="180"/>
        <w:jc w:val="both"/>
        <w:rPr>
          <w:rFonts w:ascii="Times New Roman" w:hAnsi="Times New Roman"/>
          <w:i w:val="0"/>
          <w:iCs/>
          <w:color w:val="auto"/>
          <w:sz w:val="20"/>
          <w:szCs w:val="20"/>
          <w:lang w:eastAsia="zh-CN"/>
        </w:rPr>
      </w:pPr>
      <w:r w:rsidRPr="008060E2">
        <w:rPr>
          <w:rFonts w:ascii="Times New Roman" w:hAnsi="Times New Roman" w:hint="eastAsia"/>
          <w:i w:val="0"/>
          <w:iCs/>
          <w:color w:val="auto"/>
          <w:sz w:val="20"/>
          <w:szCs w:val="20"/>
          <w:lang w:eastAsia="zh-CN"/>
        </w:rPr>
        <w:t xml:space="preserve">In Rel-16 NR-U, </w:t>
      </w:r>
      <w:r w:rsidRPr="008060E2">
        <w:rPr>
          <w:rFonts w:ascii="Times New Roman" w:hAnsi="Times New Roman" w:hint="eastAsia"/>
          <w:i w:val="0"/>
          <w:iCs/>
          <w:color w:val="auto"/>
          <w:sz w:val="20"/>
          <w:szCs w:val="20"/>
          <w:lang w:eastAsia="zh-CN"/>
        </w:rPr>
        <w:t xml:space="preserve">only periodical </w:t>
      </w:r>
      <w:r w:rsidRPr="008060E2">
        <w:rPr>
          <w:rFonts w:ascii="Times New Roman" w:hAnsi="Times New Roman" w:hint="eastAsia"/>
          <w:i w:val="0"/>
          <w:iCs/>
          <w:color w:val="auto"/>
          <w:sz w:val="20"/>
          <w:szCs w:val="20"/>
          <w:lang w:eastAsia="zh-CN"/>
        </w:rPr>
        <w:t>reporting is supported</w:t>
      </w:r>
      <w:r w:rsidRPr="008060E2">
        <w:rPr>
          <w:rFonts w:ascii="Times New Roman" w:hAnsi="Times New Roman" w:hint="eastAsia"/>
          <w:i w:val="0"/>
          <w:iCs/>
          <w:color w:val="auto"/>
          <w:sz w:val="20"/>
          <w:szCs w:val="20"/>
          <w:lang w:eastAsia="zh-CN"/>
        </w:rPr>
        <w:t xml:space="preserve"> for RSSI</w:t>
      </w:r>
      <w:r w:rsidRPr="008060E2">
        <w:rPr>
          <w:rFonts w:ascii="Times New Roman" w:hAnsi="Times New Roman" w:hint="eastAsia"/>
          <w:i w:val="0"/>
          <w:iCs/>
          <w:color w:val="auto"/>
          <w:sz w:val="20"/>
          <w:szCs w:val="20"/>
          <w:lang w:eastAsia="zh-CN"/>
        </w:rPr>
        <w:t xml:space="preserve">. </w:t>
      </w:r>
      <w:r w:rsidRPr="008060E2">
        <w:rPr>
          <w:rFonts w:ascii="Times New Roman" w:hAnsi="Times New Roman" w:hint="eastAsia"/>
          <w:i w:val="0"/>
          <w:iCs/>
          <w:color w:val="auto"/>
          <w:sz w:val="20"/>
          <w:szCs w:val="20"/>
          <w:lang w:eastAsia="zh-CN"/>
        </w:rPr>
        <w:t>In order to timely inform gNB the measurement result</w:t>
      </w:r>
      <w:r w:rsidRPr="008060E2">
        <w:rPr>
          <w:rFonts w:ascii="Times New Roman" w:hAnsi="Times New Roman" w:hint="eastAsia"/>
          <w:i w:val="0"/>
          <w:iCs/>
          <w:color w:val="auto"/>
          <w:sz w:val="20"/>
          <w:szCs w:val="20"/>
          <w:lang w:eastAsia="zh-CN"/>
        </w:rPr>
        <w:t xml:space="preserve"> so as to find the hidden node</w:t>
      </w:r>
      <w:r w:rsidRPr="008060E2">
        <w:rPr>
          <w:rFonts w:ascii="Times New Roman" w:hAnsi="Times New Roman" w:hint="eastAsia"/>
          <w:i w:val="0"/>
          <w:iCs/>
          <w:color w:val="auto"/>
          <w:sz w:val="20"/>
          <w:szCs w:val="20"/>
          <w:lang w:eastAsia="zh-CN"/>
        </w:rPr>
        <w:t xml:space="preserve">, </w:t>
      </w:r>
      <w:r w:rsidRPr="008060E2">
        <w:rPr>
          <w:rFonts w:ascii="Times New Roman" w:hAnsi="Times New Roman" w:hint="eastAsia"/>
          <w:i w:val="0"/>
          <w:iCs/>
          <w:color w:val="auto"/>
          <w:sz w:val="20"/>
          <w:szCs w:val="20"/>
          <w:lang w:eastAsia="zh-CN"/>
        </w:rPr>
        <w:t xml:space="preserve">we think </w:t>
      </w:r>
      <w:r w:rsidRPr="008060E2">
        <w:rPr>
          <w:rFonts w:ascii="Times New Roman" w:hAnsi="Times New Roman" w:hint="eastAsia"/>
          <w:i w:val="0"/>
          <w:iCs/>
          <w:color w:val="auto"/>
          <w:sz w:val="20"/>
          <w:szCs w:val="20"/>
          <w:lang w:eastAsia="zh-CN"/>
        </w:rPr>
        <w:t>event triggered reporting may be considered</w:t>
      </w:r>
      <w:r w:rsidRPr="008060E2">
        <w:rPr>
          <w:rFonts w:ascii="Times New Roman" w:hAnsi="Times New Roman" w:hint="eastAsia"/>
          <w:i w:val="0"/>
          <w:iCs/>
          <w:color w:val="auto"/>
          <w:sz w:val="20"/>
          <w:szCs w:val="20"/>
          <w:lang w:eastAsia="zh-CN"/>
        </w:rPr>
        <w:t xml:space="preserve"> for L3-RSSI measur</w:t>
      </w:r>
      <w:r w:rsidRPr="008060E2">
        <w:rPr>
          <w:rFonts w:ascii="Times New Roman" w:hAnsi="Times New Roman" w:hint="eastAsia"/>
          <w:i w:val="0"/>
          <w:iCs/>
          <w:color w:val="auto"/>
          <w:sz w:val="20"/>
          <w:szCs w:val="20"/>
          <w:lang w:eastAsia="zh-CN"/>
        </w:rPr>
        <w:t>ement in FR2-2</w:t>
      </w:r>
      <w:r w:rsidRPr="008060E2">
        <w:rPr>
          <w:rFonts w:ascii="Times New Roman" w:hAnsi="Times New Roman" w:hint="eastAsia"/>
          <w:i w:val="0"/>
          <w:iCs/>
          <w:color w:val="auto"/>
          <w:sz w:val="20"/>
          <w:szCs w:val="20"/>
          <w:lang w:eastAsia="zh-CN"/>
        </w:rPr>
        <w:t xml:space="preserve">. In addition, </w:t>
      </w:r>
      <w:r w:rsidRPr="008060E2">
        <w:rPr>
          <w:rFonts w:ascii="Times New Roman" w:hAnsi="Times New Roman" w:hint="eastAsia"/>
          <w:i w:val="0"/>
          <w:iCs/>
          <w:color w:val="auto"/>
          <w:sz w:val="20"/>
          <w:szCs w:val="20"/>
          <w:lang w:eastAsia="zh-CN"/>
        </w:rPr>
        <w:t xml:space="preserve">in Rel-16 CLI, </w:t>
      </w:r>
      <w:r w:rsidRPr="008060E2">
        <w:rPr>
          <w:rFonts w:ascii="Times New Roman" w:hAnsi="Times New Roman" w:hint="eastAsia"/>
          <w:i w:val="0"/>
          <w:iCs/>
          <w:color w:val="auto"/>
          <w:sz w:val="20"/>
          <w:szCs w:val="20"/>
          <w:lang w:eastAsia="zh-CN"/>
        </w:rPr>
        <w:t xml:space="preserve">I1 event is introduced to report </w:t>
      </w:r>
      <w:r w:rsidRPr="008060E2">
        <w:rPr>
          <w:rFonts w:ascii="Times New Roman" w:hAnsi="Times New Roman" w:hint="eastAsia"/>
          <w:i w:val="0"/>
          <w:iCs/>
          <w:color w:val="auto"/>
          <w:sz w:val="20"/>
          <w:szCs w:val="20"/>
          <w:lang w:eastAsia="zh-CN"/>
        </w:rPr>
        <w:t>CLI-</w:t>
      </w:r>
      <w:r w:rsidRPr="008060E2">
        <w:rPr>
          <w:rFonts w:ascii="Times New Roman" w:hAnsi="Times New Roman" w:hint="eastAsia"/>
          <w:i w:val="0"/>
          <w:iCs/>
          <w:color w:val="auto"/>
          <w:sz w:val="20"/>
          <w:szCs w:val="20"/>
          <w:lang w:eastAsia="zh-CN"/>
        </w:rPr>
        <w:t>RSSI</w:t>
      </w:r>
      <w:r w:rsidRPr="008060E2">
        <w:rPr>
          <w:rFonts w:ascii="Times New Roman" w:hAnsi="Times New Roman" w:hint="eastAsia"/>
          <w:i w:val="0"/>
          <w:iCs/>
          <w:color w:val="auto"/>
          <w:sz w:val="20"/>
          <w:szCs w:val="20"/>
          <w:lang w:eastAsia="zh-CN"/>
        </w:rPr>
        <w:t xml:space="preserve">. When interference becomes </w:t>
      </w:r>
      <w:r w:rsidRPr="008060E2">
        <w:rPr>
          <w:rFonts w:ascii="Times New Roman" w:hAnsi="Times New Roman" w:hint="eastAsia"/>
          <w:i w:val="0"/>
          <w:iCs/>
          <w:color w:val="auto"/>
          <w:sz w:val="20"/>
          <w:szCs w:val="20"/>
          <w:lang w:eastAsia="zh-CN"/>
        </w:rPr>
        <w:t>higher than threshold, the measurement result is reported</w:t>
      </w:r>
      <w:r w:rsidRPr="008060E2">
        <w:rPr>
          <w:rFonts w:ascii="Times New Roman" w:hAnsi="Times New Roman" w:hint="eastAsia"/>
          <w:i w:val="0"/>
          <w:iCs/>
          <w:color w:val="auto"/>
          <w:sz w:val="20"/>
          <w:szCs w:val="20"/>
          <w:lang w:eastAsia="zh-CN"/>
        </w:rPr>
        <w:t>,</w:t>
      </w:r>
      <w:r w:rsidRPr="008060E2">
        <w:rPr>
          <w:rFonts w:ascii="Times New Roman" w:hAnsi="Times New Roman" w:hint="eastAsia"/>
          <w:i w:val="0"/>
          <w:iCs/>
          <w:color w:val="auto"/>
          <w:sz w:val="20"/>
          <w:szCs w:val="20"/>
          <w:lang w:eastAsia="zh-CN"/>
        </w:rPr>
        <w:t xml:space="preserve"> </w:t>
      </w:r>
      <w:r w:rsidRPr="008060E2">
        <w:rPr>
          <w:rFonts w:ascii="Times New Roman" w:hAnsi="Times New Roman" w:hint="eastAsia"/>
          <w:i w:val="0"/>
          <w:iCs/>
          <w:color w:val="auto"/>
          <w:sz w:val="20"/>
          <w:szCs w:val="20"/>
          <w:lang w:eastAsia="zh-CN"/>
        </w:rPr>
        <w:t>w</w:t>
      </w:r>
      <w:r w:rsidRPr="008060E2">
        <w:rPr>
          <w:rFonts w:ascii="Times New Roman" w:hAnsi="Times New Roman" w:hint="eastAsia"/>
          <w:i w:val="0"/>
          <w:iCs/>
          <w:color w:val="auto"/>
          <w:sz w:val="20"/>
          <w:szCs w:val="20"/>
          <w:lang w:eastAsia="zh-CN"/>
        </w:rPr>
        <w:t>hich may be con</w:t>
      </w:r>
      <w:r w:rsidRPr="008060E2">
        <w:rPr>
          <w:rFonts w:ascii="Times New Roman" w:hAnsi="Times New Roman" w:hint="eastAsia"/>
          <w:i w:val="0"/>
          <w:iCs/>
          <w:color w:val="auto"/>
          <w:sz w:val="20"/>
          <w:szCs w:val="20"/>
          <w:lang w:eastAsia="zh-CN"/>
        </w:rPr>
        <w:t>sidered to use for L3-RSSI in FR2-2</w:t>
      </w:r>
      <w:r w:rsidRPr="008060E2">
        <w:rPr>
          <w:rFonts w:ascii="Times New Roman" w:hAnsi="Times New Roman" w:hint="eastAsia"/>
          <w:i w:val="0"/>
          <w:iCs/>
          <w:color w:val="auto"/>
          <w:sz w:val="20"/>
          <w:szCs w:val="20"/>
          <w:lang w:eastAsia="zh-CN"/>
        </w:rPr>
        <w:t xml:space="preserve">. </w:t>
      </w:r>
    </w:p>
    <w:p w14:paraId="6EA34309" w14:textId="77777777" w:rsidR="00D121D8" w:rsidRPr="008060E2" w:rsidRDefault="00487B05">
      <w:pPr>
        <w:pStyle w:val="IvDInstructiontext"/>
        <w:spacing w:before="60" w:after="180"/>
        <w:jc w:val="both"/>
        <w:rPr>
          <w:rFonts w:ascii="Times New Roman" w:hAnsi="Times New Roman"/>
          <w:b/>
          <w:bCs/>
          <w:i w:val="0"/>
          <w:iCs/>
          <w:color w:val="auto"/>
          <w:sz w:val="20"/>
          <w:szCs w:val="20"/>
          <w:lang w:eastAsia="zh-CN"/>
        </w:rPr>
      </w:pPr>
      <w:r w:rsidRPr="008060E2">
        <w:rPr>
          <w:rFonts w:ascii="Times New Roman" w:hAnsi="Times New Roman" w:hint="eastAsia"/>
          <w:b/>
          <w:bCs/>
          <w:i w:val="0"/>
          <w:iCs/>
          <w:color w:val="auto"/>
          <w:sz w:val="20"/>
          <w:szCs w:val="20"/>
          <w:lang w:eastAsia="zh-CN"/>
        </w:rPr>
        <w:lastRenderedPageBreak/>
        <w:t>Proposal</w:t>
      </w:r>
      <w:r w:rsidRPr="008060E2">
        <w:rPr>
          <w:rFonts w:ascii="Times New Roman" w:hAnsi="Times New Roman" w:hint="eastAsia"/>
          <w:b/>
          <w:bCs/>
          <w:i w:val="0"/>
          <w:iCs/>
          <w:color w:val="auto"/>
          <w:sz w:val="20"/>
          <w:szCs w:val="20"/>
          <w:lang w:eastAsia="zh-CN"/>
        </w:rPr>
        <w:t xml:space="preserve"> 5</w:t>
      </w:r>
      <w:r w:rsidRPr="008060E2">
        <w:rPr>
          <w:rFonts w:ascii="Times New Roman" w:hAnsi="Times New Roman" w:hint="eastAsia"/>
          <w:b/>
          <w:bCs/>
          <w:i w:val="0"/>
          <w:iCs/>
          <w:color w:val="auto"/>
          <w:sz w:val="20"/>
          <w:szCs w:val="20"/>
          <w:lang w:eastAsia="zh-CN"/>
        </w:rPr>
        <w:t>:</w:t>
      </w:r>
      <w:r w:rsidRPr="008060E2">
        <w:rPr>
          <w:rFonts w:ascii="Times New Roman" w:hAnsi="Times New Roman" w:hint="eastAsia"/>
          <w:b/>
          <w:bCs/>
          <w:i w:val="0"/>
          <w:iCs/>
          <w:color w:val="auto"/>
          <w:sz w:val="20"/>
          <w:szCs w:val="20"/>
          <w:lang w:eastAsia="zh-CN"/>
        </w:rPr>
        <w:t xml:space="preserve"> </w:t>
      </w:r>
      <w:r w:rsidRPr="008060E2">
        <w:rPr>
          <w:rFonts w:ascii="Times New Roman" w:hAnsi="Times New Roman" w:hint="eastAsia"/>
          <w:b/>
          <w:bCs/>
          <w:i w:val="0"/>
          <w:iCs/>
          <w:color w:val="auto"/>
          <w:sz w:val="20"/>
          <w:szCs w:val="20"/>
          <w:lang w:eastAsia="zh-CN"/>
        </w:rPr>
        <w:t>E</w:t>
      </w:r>
      <w:r w:rsidRPr="008060E2">
        <w:rPr>
          <w:rFonts w:ascii="Times New Roman" w:hAnsi="Times New Roman" w:hint="eastAsia"/>
          <w:b/>
          <w:bCs/>
          <w:i w:val="0"/>
          <w:iCs/>
          <w:color w:val="auto"/>
          <w:sz w:val="20"/>
          <w:szCs w:val="20"/>
          <w:lang w:eastAsia="zh-CN"/>
        </w:rPr>
        <w:t>vent tri</w:t>
      </w:r>
      <w:r w:rsidRPr="008060E2">
        <w:rPr>
          <w:rFonts w:ascii="Times New Roman" w:hAnsi="Times New Roman" w:hint="eastAsia"/>
          <w:b/>
          <w:bCs/>
          <w:i w:val="0"/>
          <w:iCs/>
          <w:color w:val="auto"/>
          <w:sz w:val="20"/>
          <w:szCs w:val="20"/>
          <w:lang w:eastAsia="zh-CN"/>
        </w:rPr>
        <w:t xml:space="preserve">ggered </w:t>
      </w:r>
      <w:r w:rsidRPr="008060E2">
        <w:rPr>
          <w:rFonts w:ascii="Times New Roman" w:hAnsi="Times New Roman" w:hint="eastAsia"/>
          <w:b/>
          <w:bCs/>
          <w:i w:val="0"/>
          <w:iCs/>
          <w:color w:val="auto"/>
          <w:sz w:val="20"/>
          <w:szCs w:val="20"/>
          <w:lang w:eastAsia="zh-CN"/>
        </w:rPr>
        <w:t xml:space="preserve">reporting </w:t>
      </w:r>
      <w:r w:rsidRPr="008060E2">
        <w:rPr>
          <w:rFonts w:ascii="Times New Roman" w:hAnsi="Times New Roman" w:hint="eastAsia"/>
          <w:b/>
          <w:bCs/>
          <w:i w:val="0"/>
          <w:iCs/>
          <w:color w:val="auto"/>
          <w:sz w:val="20"/>
          <w:szCs w:val="20"/>
          <w:lang w:eastAsia="zh-CN"/>
        </w:rPr>
        <w:t>may</w:t>
      </w:r>
      <w:r w:rsidRPr="008060E2">
        <w:rPr>
          <w:rFonts w:ascii="Times New Roman" w:hAnsi="Times New Roman" w:hint="eastAsia"/>
          <w:b/>
          <w:bCs/>
          <w:i w:val="0"/>
          <w:iCs/>
          <w:color w:val="auto"/>
          <w:sz w:val="20"/>
          <w:szCs w:val="20"/>
          <w:lang w:eastAsia="zh-CN"/>
        </w:rPr>
        <w:t xml:space="preserve"> be </w:t>
      </w:r>
      <w:r w:rsidRPr="008060E2">
        <w:rPr>
          <w:rFonts w:ascii="Times New Roman" w:hAnsi="Times New Roman" w:hint="eastAsia"/>
          <w:b/>
          <w:bCs/>
          <w:i w:val="0"/>
          <w:iCs/>
          <w:color w:val="auto"/>
          <w:sz w:val="20"/>
          <w:szCs w:val="20"/>
          <w:lang w:eastAsia="zh-CN"/>
        </w:rPr>
        <w:t>considered</w:t>
      </w:r>
      <w:r w:rsidRPr="008060E2">
        <w:rPr>
          <w:rFonts w:ascii="Times New Roman" w:hAnsi="Times New Roman" w:hint="eastAsia"/>
          <w:b/>
          <w:bCs/>
          <w:i w:val="0"/>
          <w:iCs/>
          <w:color w:val="auto"/>
          <w:sz w:val="20"/>
          <w:szCs w:val="20"/>
          <w:lang w:eastAsia="zh-CN"/>
        </w:rPr>
        <w:t xml:space="preserve"> </w:t>
      </w:r>
      <w:r w:rsidRPr="008060E2">
        <w:rPr>
          <w:rFonts w:ascii="Times New Roman" w:hAnsi="Times New Roman" w:hint="eastAsia"/>
          <w:b/>
          <w:bCs/>
          <w:i w:val="0"/>
          <w:iCs/>
          <w:color w:val="auto"/>
          <w:sz w:val="20"/>
          <w:szCs w:val="20"/>
          <w:lang w:eastAsia="zh-CN"/>
        </w:rPr>
        <w:t>to use f</w:t>
      </w:r>
      <w:r w:rsidRPr="008060E2">
        <w:rPr>
          <w:rFonts w:ascii="Times New Roman" w:hAnsi="Times New Roman" w:hint="eastAsia"/>
          <w:b/>
          <w:bCs/>
          <w:i w:val="0"/>
          <w:iCs/>
          <w:color w:val="auto"/>
          <w:sz w:val="20"/>
          <w:szCs w:val="20"/>
          <w:lang w:eastAsia="zh-CN"/>
        </w:rPr>
        <w:t>or</w:t>
      </w:r>
      <w:r w:rsidRPr="008060E2">
        <w:rPr>
          <w:rFonts w:ascii="Times New Roman" w:hAnsi="Times New Roman" w:hint="eastAsia"/>
          <w:b/>
          <w:bCs/>
          <w:i w:val="0"/>
          <w:iCs/>
          <w:color w:val="auto"/>
          <w:sz w:val="20"/>
          <w:szCs w:val="20"/>
          <w:lang w:eastAsia="zh-CN"/>
        </w:rPr>
        <w:t xml:space="preserve"> L3-RSSI measurement</w:t>
      </w:r>
      <w:r w:rsidRPr="008060E2">
        <w:rPr>
          <w:rFonts w:ascii="Times New Roman" w:hAnsi="Times New Roman" w:hint="eastAsia"/>
          <w:b/>
          <w:bCs/>
          <w:i w:val="0"/>
          <w:iCs/>
          <w:color w:val="auto"/>
          <w:sz w:val="20"/>
          <w:szCs w:val="20"/>
          <w:lang w:eastAsia="zh-CN"/>
        </w:rPr>
        <w:t xml:space="preserve"> in FR2-2, such as I1</w:t>
      </w:r>
      <w:r w:rsidRPr="008060E2">
        <w:rPr>
          <w:rFonts w:ascii="Times New Roman" w:hAnsi="Times New Roman" w:hint="eastAsia"/>
          <w:b/>
          <w:bCs/>
          <w:i w:val="0"/>
          <w:iCs/>
          <w:color w:val="auto"/>
          <w:sz w:val="20"/>
          <w:szCs w:val="20"/>
          <w:lang w:eastAsia="zh-CN"/>
        </w:rPr>
        <w:t xml:space="preserve"> event.</w:t>
      </w:r>
    </w:p>
    <w:bookmarkEnd w:id="6"/>
    <w:bookmarkEnd w:id="7"/>
    <w:p w14:paraId="084F98CC" w14:textId="77777777" w:rsidR="00D121D8" w:rsidRDefault="00487B05">
      <w:pPr>
        <w:pStyle w:val="Heading1"/>
      </w:pPr>
      <w:r>
        <w:t>Conclusion</w:t>
      </w:r>
    </w:p>
    <w:p w14:paraId="70A58C91" w14:textId="77777777" w:rsidR="00D121D8" w:rsidRDefault="00487B05">
      <w:pPr>
        <w:pStyle w:val="TOC1"/>
        <w:spacing w:before="180" w:after="180"/>
        <w:ind w:left="0" w:firstLine="0"/>
        <w:jc w:val="both"/>
      </w:pPr>
      <w:bookmarkStart w:id="8" w:name="_Hlk528066018"/>
      <w:r>
        <w:rPr>
          <w:rFonts w:ascii="Times New Roman" w:hAnsi="Times New Roman"/>
          <w:b w:val="0"/>
          <w:szCs w:val="20"/>
          <w:lang w:val="en-GB"/>
        </w:rPr>
        <w:t xml:space="preserve">Based on the discussion in section </w:t>
      </w:r>
      <w:r>
        <w:rPr>
          <w:rFonts w:ascii="Times New Roman" w:hAnsi="Times New Roman"/>
          <w:b w:val="0"/>
          <w:szCs w:val="20"/>
          <w:lang w:val="en-GB"/>
        </w:rPr>
        <w:fldChar w:fldCharType="begin"/>
      </w:r>
      <w:r>
        <w:rPr>
          <w:rFonts w:ascii="Times New Roman" w:hAnsi="Times New Roman"/>
          <w:b w:val="0"/>
          <w:szCs w:val="20"/>
          <w:lang w:val="en-GB"/>
        </w:rPr>
        <w:instrText xml:space="preserve"> REF _Ref1046415 \r \h  \* MERGEFORMAT </w:instrText>
      </w:r>
      <w:r>
        <w:rPr>
          <w:rFonts w:ascii="Times New Roman" w:hAnsi="Times New Roman"/>
          <w:b w:val="0"/>
          <w:szCs w:val="20"/>
          <w:lang w:val="en-GB"/>
        </w:rPr>
      </w:r>
      <w:r>
        <w:rPr>
          <w:rFonts w:ascii="Times New Roman" w:hAnsi="Times New Roman"/>
          <w:b w:val="0"/>
          <w:szCs w:val="20"/>
          <w:lang w:val="en-GB"/>
        </w:rPr>
        <w:fldChar w:fldCharType="separate"/>
      </w:r>
      <w:r>
        <w:rPr>
          <w:rFonts w:ascii="Times New Roman" w:hAnsi="Times New Roman"/>
          <w:b w:val="0"/>
          <w:szCs w:val="20"/>
          <w:lang w:val="en-GB"/>
        </w:rPr>
        <w:t>2</w:t>
      </w:r>
      <w:r>
        <w:rPr>
          <w:rFonts w:ascii="Times New Roman" w:hAnsi="Times New Roman"/>
          <w:b w:val="0"/>
          <w:szCs w:val="20"/>
          <w:lang w:val="en-GB"/>
        </w:rPr>
        <w:fldChar w:fldCharType="end"/>
      </w:r>
      <w:r>
        <w:rPr>
          <w:rFonts w:ascii="Times New Roman" w:hAnsi="Times New Roman"/>
          <w:b w:val="0"/>
          <w:szCs w:val="20"/>
          <w:lang w:val="en-GB"/>
        </w:rPr>
        <w:t xml:space="preserve"> we observe and propose the following:</w:t>
      </w:r>
      <w:bookmarkEnd w:id="8"/>
    </w:p>
    <w:p w14:paraId="5A2CD7B4" w14:textId="513764FA" w:rsidR="008060E2" w:rsidRPr="008060E2" w:rsidRDefault="008060E2" w:rsidP="008060E2">
      <w:pPr>
        <w:pStyle w:val="IvDInstructiontext"/>
        <w:spacing w:before="180" w:after="180"/>
        <w:jc w:val="both"/>
        <w:rPr>
          <w:rStyle w:val="IvDbodytextChar"/>
          <w:rFonts w:ascii="Times New Roman" w:eastAsia="SimSun" w:hAnsi="Times New Roman"/>
          <w:b/>
          <w:bCs/>
          <w:i w:val="0"/>
          <w:color w:val="auto"/>
          <w:lang w:eastAsia="zh-CN"/>
        </w:rPr>
      </w:pPr>
      <w:r w:rsidRPr="008060E2">
        <w:rPr>
          <w:rStyle w:val="IvDbodytextChar"/>
          <w:rFonts w:ascii="Times New Roman" w:eastAsia="SimSun" w:hAnsi="Times New Roman" w:hint="eastAsia"/>
          <w:b/>
          <w:bCs/>
          <w:i w:val="0"/>
          <w:color w:val="auto"/>
          <w:lang w:eastAsia="zh-CN"/>
        </w:rPr>
        <w:t>Proposal 1: Spare value</w:t>
      </w:r>
      <w:r>
        <w:rPr>
          <w:rStyle w:val="IvDbodytextChar"/>
          <w:rFonts w:ascii="Times New Roman" w:eastAsia="SimSun" w:hAnsi="Times New Roman"/>
          <w:b/>
          <w:bCs/>
          <w:i w:val="0"/>
          <w:color w:val="auto"/>
          <w:lang w:eastAsia="zh-CN"/>
        </w:rPr>
        <w:t>s</w:t>
      </w:r>
      <w:r w:rsidRPr="008060E2">
        <w:rPr>
          <w:rStyle w:val="IvDbodytextChar"/>
          <w:rFonts w:ascii="Times New Roman" w:eastAsia="SimSun" w:hAnsi="Times New Roman" w:hint="eastAsia"/>
          <w:b/>
          <w:bCs/>
          <w:i w:val="0"/>
          <w:color w:val="auto"/>
          <w:lang w:eastAsia="zh-CN"/>
        </w:rPr>
        <w:t xml:space="preserve"> in </w:t>
      </w:r>
      <w:r w:rsidRPr="008060E2">
        <w:rPr>
          <w:rStyle w:val="IvDbodytextChar"/>
          <w:rFonts w:ascii="Times New Roman" w:eastAsia="SimSun" w:hAnsi="Times New Roman" w:hint="eastAsia"/>
          <w:b/>
          <w:bCs/>
          <w:iCs/>
          <w:color w:val="auto"/>
          <w:lang w:eastAsia="zh-CN"/>
        </w:rPr>
        <w:t>S</w:t>
      </w:r>
      <w:r w:rsidRPr="008060E2">
        <w:rPr>
          <w:rFonts w:ascii="Times New Roman" w:hAnsi="Times New Roman"/>
          <w:b/>
          <w:bCs/>
          <w:iCs/>
          <w:color w:val="auto"/>
          <w:sz w:val="20"/>
          <w:szCs w:val="20"/>
        </w:rPr>
        <w:t>ubcarrierSpacing</w:t>
      </w:r>
      <w:r w:rsidRPr="008060E2">
        <w:rPr>
          <w:rFonts w:ascii="Times New Roman" w:eastAsia="SimSun" w:hAnsi="Times New Roman" w:hint="eastAsia"/>
          <w:b/>
          <w:bCs/>
          <w:iCs/>
          <w:color w:val="auto"/>
          <w:sz w:val="20"/>
          <w:szCs w:val="20"/>
          <w:lang w:eastAsia="zh-CN"/>
        </w:rPr>
        <w:t xml:space="preserve"> </w:t>
      </w:r>
      <w:r w:rsidRPr="008060E2">
        <w:rPr>
          <w:rFonts w:ascii="Times New Roman" w:eastAsia="SimSun" w:hAnsi="Times New Roman" w:hint="eastAsia"/>
          <w:b/>
          <w:bCs/>
          <w:i w:val="0"/>
          <w:color w:val="auto"/>
          <w:sz w:val="20"/>
          <w:szCs w:val="20"/>
          <w:lang w:eastAsia="zh-CN"/>
        </w:rPr>
        <w:t xml:space="preserve">are used to define </w:t>
      </w:r>
      <w:r w:rsidRPr="008060E2">
        <w:rPr>
          <w:rStyle w:val="IvDbodytextChar"/>
          <w:rFonts w:ascii="Times New Roman" w:eastAsia="SimSun" w:hAnsi="Times New Roman" w:hint="eastAsia"/>
          <w:b/>
          <w:bCs/>
          <w:i w:val="0"/>
          <w:color w:val="auto"/>
          <w:lang w:eastAsia="zh-CN"/>
        </w:rPr>
        <w:t>new introduced 480kHz and 960kHz SCS.</w:t>
      </w:r>
    </w:p>
    <w:p w14:paraId="055BE82A" w14:textId="77777777" w:rsidR="008060E2" w:rsidRDefault="008060E2" w:rsidP="008060E2">
      <w:pPr>
        <w:spacing w:beforeLines="50" w:before="120" w:afterLines="50"/>
        <w:rPr>
          <w:rFonts w:ascii="Times New Roman" w:eastAsia="SimSun" w:hAnsi="Times New Roman"/>
          <w:b/>
          <w:bCs/>
          <w:lang w:val="en-US"/>
        </w:rPr>
      </w:pPr>
      <w:r>
        <w:rPr>
          <w:rFonts w:ascii="Times New Roman" w:eastAsia="SimSun" w:hAnsi="Times New Roman" w:hint="eastAsia"/>
          <w:b/>
          <w:bCs/>
          <w:lang w:val="en-US"/>
        </w:rPr>
        <w:t>Proposal 2: For FR2-2, new SCSs should be added as reference SCS for RSSI measurement.</w:t>
      </w:r>
    </w:p>
    <w:p w14:paraId="31E64995" w14:textId="77777777" w:rsidR="008060E2" w:rsidRPr="008060E2" w:rsidRDefault="008060E2" w:rsidP="008060E2">
      <w:pPr>
        <w:spacing w:beforeLines="50" w:before="120" w:afterLines="50"/>
        <w:rPr>
          <w:rFonts w:ascii="Times New Roman" w:hAnsi="Times New Roman"/>
          <w:iCs/>
          <w:lang w:val="en-US"/>
        </w:rPr>
      </w:pPr>
      <w:r w:rsidRPr="008060E2">
        <w:rPr>
          <w:rFonts w:ascii="Times New Roman" w:eastAsia="SimSun" w:hAnsi="Times New Roman" w:hint="eastAsia"/>
          <w:b/>
          <w:bCs/>
          <w:lang w:val="en-US"/>
        </w:rPr>
        <w:t>Proposal 3: For the QCL Type-D of L3-RSSI measurement, if gNB configures the beams, RSSI measurement result per beam should be reported.</w:t>
      </w:r>
    </w:p>
    <w:p w14:paraId="6AA1A70D" w14:textId="77777777" w:rsidR="008060E2" w:rsidRPr="008060E2" w:rsidRDefault="008060E2" w:rsidP="008060E2">
      <w:pPr>
        <w:pStyle w:val="IvDInstructiontext"/>
        <w:spacing w:before="60" w:after="180"/>
        <w:jc w:val="both"/>
        <w:rPr>
          <w:rFonts w:ascii="Times New Roman" w:hAnsi="Times New Roman"/>
          <w:b/>
          <w:bCs/>
          <w:i w:val="0"/>
          <w:iCs/>
          <w:color w:val="auto"/>
          <w:sz w:val="20"/>
          <w:szCs w:val="20"/>
          <w:lang w:eastAsia="zh-CN"/>
        </w:rPr>
      </w:pPr>
      <w:r w:rsidRPr="008060E2">
        <w:rPr>
          <w:rFonts w:ascii="Times New Roman" w:hAnsi="Times New Roman" w:hint="eastAsia"/>
          <w:b/>
          <w:bCs/>
          <w:i w:val="0"/>
          <w:iCs/>
          <w:color w:val="auto"/>
          <w:sz w:val="20"/>
          <w:szCs w:val="20"/>
          <w:lang w:eastAsia="zh-CN"/>
        </w:rPr>
        <w:t>Proposal 4: RSSI measurement result per beam should be linear average of sample values from the physical layer.</w:t>
      </w:r>
    </w:p>
    <w:p w14:paraId="56929A54" w14:textId="77777777" w:rsidR="008060E2" w:rsidRPr="008060E2" w:rsidRDefault="008060E2" w:rsidP="008060E2">
      <w:pPr>
        <w:pStyle w:val="IvDInstructiontext"/>
        <w:spacing w:before="60" w:after="180"/>
        <w:jc w:val="both"/>
        <w:rPr>
          <w:rFonts w:ascii="Times New Roman" w:hAnsi="Times New Roman"/>
          <w:b/>
          <w:bCs/>
          <w:i w:val="0"/>
          <w:iCs/>
          <w:color w:val="auto"/>
          <w:sz w:val="20"/>
          <w:szCs w:val="20"/>
          <w:lang w:eastAsia="zh-CN"/>
        </w:rPr>
      </w:pPr>
      <w:r w:rsidRPr="008060E2">
        <w:rPr>
          <w:rFonts w:ascii="Times New Roman" w:hAnsi="Times New Roman" w:hint="eastAsia"/>
          <w:b/>
          <w:bCs/>
          <w:i w:val="0"/>
          <w:iCs/>
          <w:color w:val="auto"/>
          <w:sz w:val="20"/>
          <w:szCs w:val="20"/>
          <w:lang w:eastAsia="zh-CN"/>
        </w:rPr>
        <w:t>Proposal 5: Event triggered reporting may be considered to use for L3-RSSI measurement in FR2-2, such as I1 event.</w:t>
      </w:r>
    </w:p>
    <w:p w14:paraId="1E6ED965" w14:textId="77777777" w:rsidR="00D121D8" w:rsidRDefault="00487B05">
      <w:pPr>
        <w:pStyle w:val="Heading1"/>
      </w:pPr>
      <w:r>
        <w:t>References</w:t>
      </w:r>
    </w:p>
    <w:p w14:paraId="1D96CD0A" w14:textId="77777777" w:rsidR="00D121D8" w:rsidRDefault="00487B05">
      <w:pPr>
        <w:pStyle w:val="Reference"/>
        <w:numPr>
          <w:ilvl w:val="0"/>
          <w:numId w:val="12"/>
        </w:numPr>
        <w:rPr>
          <w:rFonts w:ascii="Times New Roman" w:hAnsi="Times New Roman"/>
        </w:rPr>
      </w:pPr>
      <w:r>
        <w:rPr>
          <w:rFonts w:ascii="Times New Roman" w:eastAsia="SimSun" w:hAnsi="Times New Roman" w:hint="eastAsia"/>
          <w:lang w:val="en-US"/>
        </w:rPr>
        <w:t>TS 38.331 g60.</w:t>
      </w:r>
    </w:p>
    <w:p w14:paraId="3D44A7D7" w14:textId="77777777" w:rsidR="00D121D8" w:rsidRDefault="00487B05">
      <w:pPr>
        <w:pStyle w:val="Reference"/>
        <w:numPr>
          <w:ilvl w:val="0"/>
          <w:numId w:val="12"/>
        </w:numPr>
        <w:rPr>
          <w:rFonts w:ascii="Times New Roman" w:hAnsi="Times New Roman"/>
        </w:rPr>
      </w:pPr>
      <w:r>
        <w:rPr>
          <w:rFonts w:ascii="Times New Roman" w:eastAsia="SimSun" w:hAnsi="Times New Roman" w:hint="eastAsia"/>
          <w:szCs w:val="24"/>
          <w:lang w:val="en-US"/>
        </w:rPr>
        <w:t>WID RP-212637.</w:t>
      </w:r>
    </w:p>
    <w:p w14:paraId="0DE7A738" w14:textId="77777777" w:rsidR="00D121D8" w:rsidRDefault="00487B05">
      <w:pPr>
        <w:pStyle w:val="Reference"/>
        <w:numPr>
          <w:ilvl w:val="0"/>
          <w:numId w:val="12"/>
        </w:numPr>
        <w:rPr>
          <w:rFonts w:ascii="Times New Roman" w:hAnsi="Times New Roman"/>
        </w:rPr>
      </w:pPr>
      <w:r>
        <w:rPr>
          <w:rFonts w:ascii="Times New Roman" w:hAnsi="Times New Roman" w:hint="eastAsia"/>
        </w:rPr>
        <w:t>Draft_Minutes_report_RAN1#104-e_v010</w:t>
      </w:r>
      <w:r>
        <w:rPr>
          <w:rFonts w:ascii="Times New Roman" w:eastAsia="SimSun" w:hAnsi="Times New Roman" w:hint="eastAsia"/>
          <w:lang w:val="en-US"/>
        </w:rPr>
        <w:t>.</w:t>
      </w:r>
    </w:p>
    <w:p w14:paraId="0B06C718" w14:textId="77777777" w:rsidR="00D121D8" w:rsidRDefault="00487B05">
      <w:pPr>
        <w:pStyle w:val="Reference"/>
        <w:numPr>
          <w:ilvl w:val="0"/>
          <w:numId w:val="12"/>
        </w:numPr>
        <w:rPr>
          <w:rFonts w:ascii="Times New Roman" w:hAnsi="Times New Roman"/>
        </w:rPr>
      </w:pPr>
      <w:r>
        <w:rPr>
          <w:rFonts w:ascii="Times New Roman" w:hAnsi="Times New Roman" w:hint="eastAsia"/>
        </w:rPr>
        <w:t>Final_Minutes_report_RAN1#104bis-e_v100</w:t>
      </w:r>
      <w:r>
        <w:rPr>
          <w:rFonts w:ascii="Times New Roman" w:eastAsia="SimSun" w:hAnsi="Times New Roman" w:hint="eastAsia"/>
          <w:lang w:val="en-US"/>
        </w:rPr>
        <w:t>.</w:t>
      </w:r>
    </w:p>
    <w:p w14:paraId="1E109C97" w14:textId="77777777" w:rsidR="00D121D8" w:rsidRDefault="00487B05">
      <w:pPr>
        <w:pStyle w:val="Reference"/>
        <w:numPr>
          <w:ilvl w:val="0"/>
          <w:numId w:val="12"/>
        </w:numPr>
        <w:rPr>
          <w:rFonts w:ascii="Times New Roman" w:hAnsi="Times New Roman"/>
        </w:rPr>
      </w:pPr>
      <w:r>
        <w:rPr>
          <w:rFonts w:ascii="Times New Roman" w:hAnsi="Times New Roman" w:hint="eastAsia"/>
        </w:rPr>
        <w:t>Draft_Minutes_report_RAN1#106-e_v020</w:t>
      </w:r>
      <w:r>
        <w:rPr>
          <w:rFonts w:ascii="Times New Roman" w:eastAsia="SimSun" w:hAnsi="Times New Roman" w:hint="eastAsia"/>
          <w:lang w:val="en-US"/>
        </w:rPr>
        <w:t>.</w:t>
      </w:r>
    </w:p>
    <w:p w14:paraId="7E542185" w14:textId="77777777" w:rsidR="00D121D8" w:rsidRDefault="00487B05">
      <w:pPr>
        <w:pStyle w:val="Reference"/>
        <w:numPr>
          <w:ilvl w:val="0"/>
          <w:numId w:val="12"/>
        </w:numPr>
        <w:rPr>
          <w:rFonts w:ascii="Times New Roman" w:hAnsi="Times New Roman"/>
        </w:rPr>
      </w:pPr>
      <w:r>
        <w:rPr>
          <w:rFonts w:ascii="Times New Roman" w:hAnsi="Times New Roman" w:hint="eastAsia"/>
        </w:rPr>
        <w:t>RAN1#106bis-e_Rel-17_RRC_B52_v12</w:t>
      </w:r>
      <w:r>
        <w:rPr>
          <w:rFonts w:ascii="Times New Roman" w:eastAsia="SimSun" w:hAnsi="Times New Roman" w:hint="eastAsia"/>
          <w:lang w:val="en-US"/>
        </w:rPr>
        <w:t>.</w:t>
      </w:r>
    </w:p>
    <w:p w14:paraId="7C96F542" w14:textId="77777777" w:rsidR="00D121D8" w:rsidRDefault="00D121D8"/>
    <w:sectPr w:rsidR="00D121D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0B5D8" w14:textId="77777777" w:rsidR="00487B05" w:rsidRDefault="00487B05">
      <w:pPr>
        <w:spacing w:after="0"/>
      </w:pPr>
      <w:r>
        <w:separator/>
      </w:r>
    </w:p>
  </w:endnote>
  <w:endnote w:type="continuationSeparator" w:id="0">
    <w:p w14:paraId="2D61FD30" w14:textId="77777777" w:rsidR="00487B05" w:rsidRDefault="00487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7130" w14:textId="77777777" w:rsidR="008060E2" w:rsidRDefault="00806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8AE0" w14:textId="77777777" w:rsidR="00D121D8" w:rsidRDefault="00487B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667A" w14:textId="77777777" w:rsidR="008060E2" w:rsidRDefault="00806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B72FC" w14:textId="77777777" w:rsidR="00487B05" w:rsidRDefault="00487B05">
      <w:pPr>
        <w:spacing w:after="0"/>
      </w:pPr>
      <w:r>
        <w:separator/>
      </w:r>
    </w:p>
  </w:footnote>
  <w:footnote w:type="continuationSeparator" w:id="0">
    <w:p w14:paraId="1E90B431" w14:textId="77777777" w:rsidR="00487B05" w:rsidRDefault="00487B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18B08" w14:textId="77777777" w:rsidR="00D121D8" w:rsidRDefault="00487B0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7FA22" w14:textId="77777777" w:rsidR="008060E2" w:rsidRDefault="00806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1BD3" w14:textId="77777777" w:rsidR="008060E2" w:rsidRDefault="00806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F43272"/>
    <w:multiLevelType w:val="multilevel"/>
    <w:tmpl w:val="83F43272"/>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6F6D40"/>
    <w:multiLevelType w:val="multilevel"/>
    <w:tmpl w:val="336F6D4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2"/>
  </w:num>
  <w:num w:numId="2">
    <w:abstractNumId w:val="1"/>
  </w:num>
  <w:num w:numId="3">
    <w:abstractNumId w:val="7"/>
  </w:num>
  <w:num w:numId="4">
    <w:abstractNumId w:val="6"/>
  </w:num>
  <w:num w:numId="5">
    <w:abstractNumId w:val="8"/>
  </w:num>
  <w:num w:numId="6">
    <w:abstractNumId w:val="10"/>
  </w:num>
  <w:num w:numId="7">
    <w:abstractNumId w:val="9"/>
  </w:num>
  <w:num w:numId="8">
    <w:abstractNumId w:val="3"/>
  </w:num>
  <w:num w:numId="9">
    <w:abstractNumId w:val="4"/>
  </w:num>
  <w:num w:numId="10">
    <w:abstractNumId w:val="0"/>
  </w:num>
  <w:num w:numId="11">
    <w:abstractNumId w:val="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4F0A"/>
    <w:rsid w:val="000450C1"/>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4E"/>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6181"/>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3964"/>
    <w:rsid w:val="00213979"/>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46FD"/>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5DCA"/>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0DF2"/>
    <w:rsid w:val="00482FDE"/>
    <w:rsid w:val="00483654"/>
    <w:rsid w:val="004842BF"/>
    <w:rsid w:val="0048483B"/>
    <w:rsid w:val="00485035"/>
    <w:rsid w:val="00485880"/>
    <w:rsid w:val="00486646"/>
    <w:rsid w:val="00486C5C"/>
    <w:rsid w:val="00487B05"/>
    <w:rsid w:val="00487F9D"/>
    <w:rsid w:val="004913F2"/>
    <w:rsid w:val="0049233C"/>
    <w:rsid w:val="0049279B"/>
    <w:rsid w:val="004942E7"/>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A1F"/>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EFC"/>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4ACB"/>
    <w:rsid w:val="0071650A"/>
    <w:rsid w:val="00716E78"/>
    <w:rsid w:val="00716FF5"/>
    <w:rsid w:val="0071756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5B1"/>
    <w:rsid w:val="00784611"/>
    <w:rsid w:val="00787A26"/>
    <w:rsid w:val="00790D2C"/>
    <w:rsid w:val="00791114"/>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0E2"/>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F00B7"/>
    <w:rsid w:val="008F00F0"/>
    <w:rsid w:val="008F0243"/>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17"/>
    <w:rsid w:val="00A22933"/>
    <w:rsid w:val="00A229C1"/>
    <w:rsid w:val="00A22A68"/>
    <w:rsid w:val="00A22A83"/>
    <w:rsid w:val="00A239EC"/>
    <w:rsid w:val="00A23C72"/>
    <w:rsid w:val="00A25A25"/>
    <w:rsid w:val="00A25F97"/>
    <w:rsid w:val="00A2694F"/>
    <w:rsid w:val="00A2740A"/>
    <w:rsid w:val="00A2788D"/>
    <w:rsid w:val="00A279AF"/>
    <w:rsid w:val="00A30A51"/>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40C9"/>
    <w:rsid w:val="00A65288"/>
    <w:rsid w:val="00A652A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2260"/>
    <w:rsid w:val="00AA3344"/>
    <w:rsid w:val="00AA40D1"/>
    <w:rsid w:val="00AA4655"/>
    <w:rsid w:val="00AA4893"/>
    <w:rsid w:val="00AA4CC8"/>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550C"/>
    <w:rsid w:val="00B36250"/>
    <w:rsid w:val="00B3684A"/>
    <w:rsid w:val="00B37002"/>
    <w:rsid w:val="00B3789B"/>
    <w:rsid w:val="00B40876"/>
    <w:rsid w:val="00B414DF"/>
    <w:rsid w:val="00B42052"/>
    <w:rsid w:val="00B42AE3"/>
    <w:rsid w:val="00B432DF"/>
    <w:rsid w:val="00B4363C"/>
    <w:rsid w:val="00B4417B"/>
    <w:rsid w:val="00B44638"/>
    <w:rsid w:val="00B45CC3"/>
    <w:rsid w:val="00B4653B"/>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57C8"/>
    <w:rsid w:val="00C45B7D"/>
    <w:rsid w:val="00C45BFF"/>
    <w:rsid w:val="00C46040"/>
    <w:rsid w:val="00C465F8"/>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1D8"/>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1CF5"/>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C4D"/>
    <w:rsid w:val="00F235D4"/>
    <w:rsid w:val="00F23653"/>
    <w:rsid w:val="00F23FC3"/>
    <w:rsid w:val="00F25148"/>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03110F83"/>
    <w:rsid w:val="04617641"/>
    <w:rsid w:val="062063C8"/>
    <w:rsid w:val="0741427E"/>
    <w:rsid w:val="0AF94838"/>
    <w:rsid w:val="0B355F20"/>
    <w:rsid w:val="0D2F0BAE"/>
    <w:rsid w:val="110F52E4"/>
    <w:rsid w:val="11910986"/>
    <w:rsid w:val="129B312A"/>
    <w:rsid w:val="169C6320"/>
    <w:rsid w:val="18852256"/>
    <w:rsid w:val="18E83537"/>
    <w:rsid w:val="1B882FB7"/>
    <w:rsid w:val="1BBE231F"/>
    <w:rsid w:val="1EE905BA"/>
    <w:rsid w:val="23A365C3"/>
    <w:rsid w:val="283D4ABA"/>
    <w:rsid w:val="2B473C6A"/>
    <w:rsid w:val="2C403DC8"/>
    <w:rsid w:val="2F463553"/>
    <w:rsid w:val="2FE66436"/>
    <w:rsid w:val="301238AF"/>
    <w:rsid w:val="30555516"/>
    <w:rsid w:val="33A95154"/>
    <w:rsid w:val="353811DC"/>
    <w:rsid w:val="3563683D"/>
    <w:rsid w:val="380F7405"/>
    <w:rsid w:val="38321C03"/>
    <w:rsid w:val="38A73BC3"/>
    <w:rsid w:val="3B980C42"/>
    <w:rsid w:val="3D552A9B"/>
    <w:rsid w:val="3ED9007C"/>
    <w:rsid w:val="3F566F9A"/>
    <w:rsid w:val="3F853EF0"/>
    <w:rsid w:val="428D42A2"/>
    <w:rsid w:val="463533D6"/>
    <w:rsid w:val="4A0F3DC0"/>
    <w:rsid w:val="4CB712E9"/>
    <w:rsid w:val="51F02507"/>
    <w:rsid w:val="550A4C07"/>
    <w:rsid w:val="58183758"/>
    <w:rsid w:val="5B0206C5"/>
    <w:rsid w:val="5B232687"/>
    <w:rsid w:val="5D533593"/>
    <w:rsid w:val="5D5A7DD5"/>
    <w:rsid w:val="5D6913D3"/>
    <w:rsid w:val="6192E85F"/>
    <w:rsid w:val="62014DFF"/>
    <w:rsid w:val="646425A4"/>
    <w:rsid w:val="69AC4326"/>
    <w:rsid w:val="6EF12C97"/>
    <w:rsid w:val="6F0F02D8"/>
    <w:rsid w:val="72ED088A"/>
    <w:rsid w:val="78846709"/>
    <w:rsid w:val="796263D2"/>
    <w:rsid w:val="7B3C3F48"/>
    <w:rsid w:val="7C1C0C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306A8"/>
  <w15:docId w15:val="{E542C80E-A065-4AD0-AC97-D515820F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link w:val="CaptionChar"/>
    <w:qFormat/>
    <w:pPr>
      <w:spacing w:after="240"/>
      <w:jc w:val="center"/>
    </w:pPr>
    <w:rPr>
      <w:b/>
      <w:bCs/>
    </w:r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ListNumber3">
    <w:name w:val="List Number 3"/>
    <w:basedOn w:val="Normal"/>
    <w:uiPriority w:val="99"/>
    <w:semiHidden/>
    <w:unhideWhenUsed/>
    <w:qFormat/>
    <w:pPr>
      <w:numPr>
        <w:numId w:val="2"/>
      </w:numPr>
      <w:tabs>
        <w:tab w:val="clear" w:pos="926"/>
      </w:tabs>
      <w:ind w:left="72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IndexHeading">
    <w:name w:val="index heading"/>
    <w:basedOn w:val="Normal"/>
    <w:next w:val="Normal"/>
    <w:qFormat/>
    <w:pPr>
      <w:pBdr>
        <w:top w:val="single" w:sz="12" w:space="0" w:color="auto"/>
      </w:pBdr>
      <w:spacing w:before="360" w:after="240"/>
      <w:jc w:val="left"/>
    </w:pPr>
    <w:rPr>
      <w:rFonts w:ascii="Times New Roman" w:hAnsi="Times New Roman"/>
      <w:b/>
      <w:i/>
      <w:sz w:val="26"/>
      <w:lang w:eastAsia="en-GB"/>
    </w:rPr>
  </w:style>
  <w:style w:type="paragraph" w:styleId="NormalWeb">
    <w:name w:val="Normal (Web)"/>
    <w:basedOn w:val="Normal"/>
    <w:uiPriority w:val="99"/>
    <w:semiHidden/>
    <w:unhideWhenUsed/>
    <w:qFormat/>
    <w:rPr>
      <w:sz w:val="24"/>
    </w:rPr>
  </w:style>
  <w:style w:type="paragraph" w:styleId="Index1">
    <w:name w:val="index 1"/>
    <w:basedOn w:val="Normal"/>
    <w:next w:val="Normal"/>
    <w:uiPriority w:val="99"/>
    <w:semiHidden/>
    <w:unhideWhenUsed/>
    <w:qFormat/>
    <w:pPr>
      <w:spacing w:after="0"/>
      <w:ind w:left="200" w:hanging="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3"/>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4"/>
      </w:numPr>
      <w:tabs>
        <w:tab w:val="clear" w:pos="2439"/>
        <w:tab w:val="left" w:pos="1304"/>
        <w:tab w:val="left" w:pos="1701"/>
      </w:tabs>
      <w:ind w:left="1304"/>
    </w:pPr>
    <w:rPr>
      <w:b/>
      <w:bCs/>
    </w:rPr>
  </w:style>
  <w:style w:type="paragraph" w:customStyle="1" w:styleId="Observation">
    <w:name w:val="Observation"/>
    <w:basedOn w:val="Proposal"/>
    <w:qFormat/>
    <w:pPr>
      <w:numPr>
        <w:numId w:val="5"/>
      </w:numPr>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InstructiontextChar">
    <w:name w:val="Instructiontext Char"/>
    <w:link w:val="Instructiontext"/>
    <w:uiPriority w:val="99"/>
    <w:qFormat/>
    <w:locke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qFormat/>
    <w:locke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paragraph" w:customStyle="1" w:styleId="Agreement">
    <w:name w:val="Agreement"/>
    <w:basedOn w:val="Normal"/>
    <w:next w:val="Doc-text2"/>
    <w:qFormat/>
    <w:pPr>
      <w:numPr>
        <w:numId w:val="6"/>
      </w:numPr>
      <w:tabs>
        <w:tab w:val="clear" w:pos="359"/>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B1">
    <w:name w:val="B1"/>
    <w:basedOn w:val="List"/>
    <w:link w:val="B1Char"/>
    <w:qFormat/>
    <w:pPr>
      <w:spacing w:after="180"/>
      <w:ind w:left="568" w:hanging="284"/>
      <w:contextualSpacing w:val="0"/>
      <w:jc w:val="left"/>
    </w:pPr>
    <w:rPr>
      <w:lang w:eastAsia="en-US"/>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
    <w:name w:val="B1 Char"/>
    <w:link w:val="B1"/>
    <w:qFormat/>
    <w:rPr>
      <w:rFonts w:ascii="Arial" w:eastAsia="Times New Roman" w:hAnsi="Arial" w:cs="Times New Roman"/>
      <w:sz w:val="20"/>
      <w:szCs w:val="20"/>
      <w:lang w:val="en-GB"/>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paragraph" w:customStyle="1" w:styleId="Keyword">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qFormat/>
    <w:rPr>
      <w:lang w:val="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aptionChar">
    <w:name w:val="Caption Char"/>
    <w:link w:val="Caption"/>
    <w:qFormat/>
    <w:rPr>
      <w:rFonts w:ascii="Arial" w:eastAsia="Times New Roman" w:hAnsi="Arial" w:cs="Times New Roman"/>
      <w:b/>
      <w:bCs/>
      <w:sz w:val="20"/>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en-GB" w:eastAsia="en-US"/>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LChar">
    <w:name w:val="TAL Char"/>
    <w:qFormat/>
    <w:rPr>
      <w:rFonts w:ascii="Arial" w:hAnsi="Arial"/>
      <w:sz w:val="18"/>
      <w:lang w:val="en-GB"/>
    </w:rPr>
  </w:style>
  <w:style w:type="paragraph" w:customStyle="1" w:styleId="EditorsNote">
    <w:name w:val="Editor's Note"/>
    <w:basedOn w:val="Heading4"/>
    <w:qFormat/>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EQ">
    <w:name w:val="EQ"/>
    <w:basedOn w:val="Normal"/>
    <w:next w:val="Normal"/>
    <w:qFormat/>
    <w:pPr>
      <w:keepLines/>
      <w:tabs>
        <w:tab w:val="center" w:pos="4536"/>
        <w:tab w:val="right" w:pos="9072"/>
      </w:tabs>
    </w:pPr>
  </w:style>
  <w:style w:type="paragraph" w:customStyle="1" w:styleId="ListParagraph5">
    <w:name w:val="List Paragraph5"/>
    <w:basedOn w:val="Normal"/>
    <w:uiPriority w:val="34"/>
    <w:qFormat/>
    <w:pPr>
      <w:spacing w:after="0"/>
      <w:ind w:left="720"/>
    </w:pPr>
    <w:rPr>
      <w:rFonts w:ascii="Calibri" w:hAnsi="Calibri" w:cs="Calibri"/>
    </w:rPr>
  </w:style>
  <w:style w:type="paragraph" w:customStyle="1" w:styleId="4">
    <w:name w:val="列出段落4"/>
    <w:basedOn w:val="Normal"/>
    <w:uiPriority w:val="99"/>
    <w:qFormat/>
    <w:pPr>
      <w:ind w:firstLineChars="200" w:firstLine="420"/>
    </w:pPr>
  </w:style>
  <w:style w:type="paragraph" w:customStyle="1" w:styleId="Revision2">
    <w:name w:val="Revision2"/>
    <w:hidden/>
    <w:uiPriority w:val="99"/>
    <w:semiHidden/>
    <w:qFormat/>
    <w:pPr>
      <w:spacing w:after="0" w:line="240" w:lineRule="auto"/>
    </w:pPr>
    <w:rPr>
      <w:rFonts w:ascii="Arial" w:eastAsia="Times New Roman" w:hAnsi="Arial"/>
      <w:lang w:eastAsia="zh-CN"/>
    </w:rPr>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1396</Words>
  <Characters>7961</Characters>
  <Application>Microsoft Office Word</Application>
  <DocSecurity>0</DocSecurity>
  <Lines>66</Lines>
  <Paragraphs>18</Paragraphs>
  <ScaleCrop>false</ScaleCrop>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ZTE(Eswar)</cp:lastModifiedBy>
  <cp:revision>4</cp:revision>
  <dcterms:created xsi:type="dcterms:W3CDTF">2021-08-05T10:55:00Z</dcterms:created>
  <dcterms:modified xsi:type="dcterms:W3CDTF">2021-10-21T16:36:00Z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